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2F8" w:rsidRDefault="00705C2C" w:rsidP="00021D3F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40"/>
          <w:szCs w:val="40"/>
          <w:lang w:eastAsia="en-GB"/>
        </w:rPr>
      </w:pPr>
      <w:r>
        <w:rPr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-108585</wp:posOffset>
            </wp:positionV>
            <wp:extent cx="653415" cy="474345"/>
            <wp:effectExtent l="19050" t="0" r="0" b="0"/>
            <wp:wrapSquare wrapText="bothSides"/>
            <wp:docPr id="3" name="Picture 3" descr="cb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bc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2F8">
        <w:rPr>
          <w:rFonts w:eastAsia="Times New Roman" w:cs="Times New Roman"/>
          <w:b/>
          <w:bCs/>
          <w:sz w:val="40"/>
          <w:szCs w:val="40"/>
          <w:lang w:eastAsia="en-GB"/>
        </w:rPr>
        <w:t xml:space="preserve">Community Shares </w:t>
      </w:r>
    </w:p>
    <w:p w:rsidR="00021D3F" w:rsidRPr="00952D77" w:rsidRDefault="00021D3F" w:rsidP="00021D3F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en-GB"/>
        </w:rPr>
      </w:pPr>
      <w:r w:rsidRPr="00952D77">
        <w:rPr>
          <w:rFonts w:eastAsia="Times New Roman" w:cs="Times New Roman"/>
          <w:b/>
          <w:sz w:val="32"/>
          <w:szCs w:val="32"/>
          <w:lang w:eastAsia="en-GB"/>
        </w:rPr>
        <w:t>Introduction</w:t>
      </w:r>
    </w:p>
    <w:p w:rsidR="00D773E3" w:rsidRDefault="00D773E3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Community Shares </w:t>
      </w:r>
      <w:r w:rsidR="006B7D24">
        <w:rPr>
          <w:rFonts w:eastAsia="Times New Roman" w:cs="Times New Roman"/>
          <w:sz w:val="24"/>
          <w:szCs w:val="24"/>
          <w:lang w:eastAsia="en-GB"/>
        </w:rPr>
        <w:t xml:space="preserve">is one way for </w:t>
      </w:r>
      <w:r>
        <w:rPr>
          <w:rFonts w:eastAsia="Times New Roman" w:cs="Times New Roman"/>
          <w:sz w:val="24"/>
          <w:szCs w:val="24"/>
          <w:lang w:eastAsia="en-GB"/>
        </w:rPr>
        <w:t xml:space="preserve">Co-operative or Community Benefit Societies </w:t>
      </w:r>
      <w:r w:rsidR="006B7D24">
        <w:rPr>
          <w:rFonts w:eastAsia="Times New Roman" w:cs="Times New Roman"/>
          <w:sz w:val="24"/>
          <w:szCs w:val="24"/>
          <w:lang w:eastAsia="en-GB"/>
        </w:rPr>
        <w:t xml:space="preserve">to raise money and recruit members. Community shares refers to Societies </w:t>
      </w:r>
      <w:r>
        <w:rPr>
          <w:rFonts w:eastAsia="Times New Roman" w:cs="Times New Roman"/>
          <w:sz w:val="24"/>
          <w:szCs w:val="24"/>
          <w:lang w:eastAsia="en-GB"/>
        </w:rPr>
        <w:t>that have more than 20 members and have raised more than £10,000 in shares. Every shareholder is a member with one vote. Shares are withdrawab</w:t>
      </w:r>
      <w:r w:rsidR="006B7D24">
        <w:rPr>
          <w:rFonts w:eastAsia="Times New Roman" w:cs="Times New Roman"/>
          <w:sz w:val="24"/>
          <w:szCs w:val="24"/>
          <w:lang w:eastAsia="en-GB"/>
        </w:rPr>
        <w:t>le share capital, and not trade</w:t>
      </w:r>
      <w:r>
        <w:rPr>
          <w:rFonts w:eastAsia="Times New Roman" w:cs="Times New Roman"/>
          <w:sz w:val="24"/>
          <w:szCs w:val="24"/>
          <w:lang w:eastAsia="en-GB"/>
        </w:rPr>
        <w:t xml:space="preserve">able on the stock exchange. </w:t>
      </w:r>
    </w:p>
    <w:p w:rsidR="00D773E3" w:rsidRDefault="00493030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708660</wp:posOffset>
            </wp:positionV>
            <wp:extent cx="2274570" cy="2207895"/>
            <wp:effectExtent l="19050" t="0" r="0" b="0"/>
            <wp:wrapSquare wrapText="bothSides"/>
            <wp:docPr id="5" name="Picture 3" descr="C:\Users\USER\AppData\Local\Microsoft\Windows\Temporary Internet Files\Content.Outlook\1WCYOY37\toadlan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3" descr="C:\Users\USER\AppData\Local\Microsoft\Windows\Temporary Internet Files\Content.Outlook\1WCYOY37\toadlan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04" r="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3E3">
        <w:rPr>
          <w:rFonts w:eastAsia="Times New Roman" w:cs="Times New Roman"/>
          <w:sz w:val="24"/>
          <w:szCs w:val="24"/>
          <w:lang w:eastAsia="en-GB"/>
        </w:rPr>
        <w:t xml:space="preserve">Since 2009, there has been huge growth in community shares Societies. </w:t>
      </w:r>
      <w:r w:rsidR="000558D1">
        <w:rPr>
          <w:rFonts w:eastAsia="Times New Roman" w:cs="Times New Roman"/>
          <w:sz w:val="24"/>
          <w:szCs w:val="24"/>
          <w:lang w:eastAsia="en-GB"/>
        </w:rPr>
        <w:t>From 2009-12, o</w:t>
      </w:r>
      <w:r w:rsidR="00D773E3">
        <w:rPr>
          <w:rFonts w:eastAsia="Times New Roman" w:cs="Times New Roman"/>
          <w:sz w:val="24"/>
          <w:szCs w:val="24"/>
          <w:lang w:eastAsia="en-GB"/>
        </w:rPr>
        <w:t>ver 100 Societies made share offers, raising £15.2m from ove</w:t>
      </w:r>
      <w:r w:rsidR="000558D1">
        <w:rPr>
          <w:rFonts w:eastAsia="Times New Roman" w:cs="Times New Roman"/>
          <w:sz w:val="24"/>
          <w:szCs w:val="24"/>
          <w:lang w:eastAsia="en-GB"/>
        </w:rPr>
        <w:t>r 15,000 members.</w:t>
      </w:r>
    </w:p>
    <w:p w:rsidR="00D773E3" w:rsidRDefault="00493030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Community shares is a proven model for Co-operative and Community Benefit Societies. </w:t>
      </w:r>
      <w:r w:rsidR="00D773E3">
        <w:rPr>
          <w:rFonts w:eastAsia="Times New Roman" w:cs="Times New Roman"/>
          <w:sz w:val="24"/>
          <w:szCs w:val="24"/>
          <w:lang w:eastAsia="en-GB"/>
        </w:rPr>
        <w:t xml:space="preserve">The Rochdale Pioneers </w:t>
      </w:r>
      <w:r>
        <w:rPr>
          <w:rFonts w:eastAsia="Times New Roman" w:cs="Times New Roman"/>
          <w:sz w:val="24"/>
          <w:szCs w:val="24"/>
          <w:lang w:eastAsia="en-GB"/>
        </w:rPr>
        <w:t xml:space="preserve">used ‘community shares’ to </w:t>
      </w:r>
      <w:r w:rsidR="00D773E3">
        <w:rPr>
          <w:rFonts w:eastAsia="Times New Roman" w:cs="Times New Roman"/>
          <w:sz w:val="24"/>
          <w:szCs w:val="24"/>
          <w:lang w:eastAsia="en-GB"/>
        </w:rPr>
        <w:t xml:space="preserve">start their shop </w:t>
      </w:r>
      <w:r>
        <w:rPr>
          <w:rFonts w:eastAsia="Times New Roman" w:cs="Times New Roman"/>
          <w:sz w:val="24"/>
          <w:szCs w:val="24"/>
          <w:lang w:eastAsia="en-GB"/>
        </w:rPr>
        <w:t>in 1844</w:t>
      </w:r>
      <w:r w:rsidR="00D773E3">
        <w:rPr>
          <w:rFonts w:eastAsia="Times New Roman" w:cs="Times New Roman"/>
          <w:sz w:val="24"/>
          <w:szCs w:val="24"/>
          <w:lang w:eastAsia="en-GB"/>
        </w:rPr>
        <w:t xml:space="preserve">. The principles they established are </w:t>
      </w:r>
      <w:r>
        <w:rPr>
          <w:rFonts w:eastAsia="Times New Roman" w:cs="Times New Roman"/>
          <w:sz w:val="24"/>
          <w:szCs w:val="24"/>
          <w:lang w:eastAsia="en-GB"/>
        </w:rPr>
        <w:t xml:space="preserve">internationally </w:t>
      </w:r>
      <w:r w:rsidR="00D773E3">
        <w:rPr>
          <w:rFonts w:eastAsia="Times New Roman" w:cs="Times New Roman"/>
          <w:sz w:val="24"/>
          <w:szCs w:val="24"/>
          <w:lang w:eastAsia="en-GB"/>
        </w:rPr>
        <w:t xml:space="preserve">recognised by the worldwide co-operative movement. </w:t>
      </w:r>
    </w:p>
    <w:p w:rsidR="00493030" w:rsidRDefault="00493030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Community shares are not possible for Companies Limited by Guarantee</w:t>
      </w:r>
      <w:r w:rsidR="00705C2C">
        <w:rPr>
          <w:rFonts w:eastAsia="Times New Roman" w:cs="Times New Roman"/>
          <w:sz w:val="24"/>
          <w:szCs w:val="24"/>
          <w:lang w:eastAsia="en-GB"/>
        </w:rPr>
        <w:t>, including Community Interest Companies</w:t>
      </w:r>
      <w:r>
        <w:rPr>
          <w:rFonts w:eastAsia="Times New Roman" w:cs="Times New Roman"/>
          <w:sz w:val="24"/>
          <w:szCs w:val="24"/>
          <w:lang w:eastAsia="en-GB"/>
        </w:rPr>
        <w:t xml:space="preserve">. </w:t>
      </w:r>
      <w:r w:rsidR="000558D1">
        <w:rPr>
          <w:rFonts w:eastAsia="Times New Roman" w:cs="Times New Roman"/>
          <w:sz w:val="24"/>
          <w:szCs w:val="24"/>
          <w:lang w:eastAsia="en-GB"/>
        </w:rPr>
        <w:t xml:space="preserve">Share offers </w:t>
      </w:r>
      <w:r w:rsidR="00A21480">
        <w:rPr>
          <w:rFonts w:eastAsia="Times New Roman" w:cs="Times New Roman"/>
          <w:sz w:val="24"/>
          <w:szCs w:val="24"/>
          <w:lang w:eastAsia="en-GB"/>
        </w:rPr>
        <w:t xml:space="preserve">to the public </w:t>
      </w:r>
      <w:r w:rsidR="000558D1">
        <w:rPr>
          <w:rFonts w:eastAsia="Times New Roman" w:cs="Times New Roman"/>
          <w:sz w:val="24"/>
          <w:szCs w:val="24"/>
          <w:lang w:eastAsia="en-GB"/>
        </w:rPr>
        <w:t>are very expensive for Companies Limited by Shares, due to r</w:t>
      </w:r>
      <w:r>
        <w:rPr>
          <w:rFonts w:eastAsia="Times New Roman" w:cs="Times New Roman"/>
          <w:sz w:val="24"/>
          <w:szCs w:val="24"/>
          <w:lang w:eastAsia="en-GB"/>
        </w:rPr>
        <w:t>egulation under Financial S</w:t>
      </w:r>
      <w:r w:rsidR="000558D1">
        <w:rPr>
          <w:rFonts w:eastAsia="Times New Roman" w:cs="Times New Roman"/>
          <w:sz w:val="24"/>
          <w:szCs w:val="24"/>
          <w:lang w:eastAsia="en-GB"/>
        </w:rPr>
        <w:t xml:space="preserve">ervices and Marketing Act 2000. </w:t>
      </w:r>
    </w:p>
    <w:p w:rsidR="000558D1" w:rsidRDefault="00242B38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5pt;margin-top:22.9pt;width:266.05pt;height:199.7pt;z-index:251660288">
            <v:imagedata r:id="rId9" o:title=""/>
            <w10:wrap type="square"/>
          </v:shape>
          <o:OLEObject Type="Embed" ProgID="PowerPoint.Slide.12" ShapeID="_x0000_s1026" DrawAspect="Content" ObjectID="_1422184621" r:id="rId10"/>
        </w:pict>
      </w:r>
    </w:p>
    <w:p w:rsidR="00493030" w:rsidRDefault="00493030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632C40" w:rsidRDefault="00632C40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Community Shares is one way that Co-operative or Community Benefit Societies can </w:t>
      </w:r>
      <w:r w:rsidR="00493030">
        <w:rPr>
          <w:rFonts w:eastAsia="Times New Roman" w:cs="Times New Roman"/>
          <w:sz w:val="24"/>
          <w:szCs w:val="24"/>
          <w:lang w:eastAsia="en-GB"/>
        </w:rPr>
        <w:t xml:space="preserve">recruit </w:t>
      </w:r>
      <w:r w:rsidR="000558D1">
        <w:rPr>
          <w:rFonts w:eastAsia="Times New Roman" w:cs="Times New Roman"/>
          <w:sz w:val="24"/>
          <w:szCs w:val="24"/>
          <w:lang w:eastAsia="en-GB"/>
        </w:rPr>
        <w:t xml:space="preserve">and engage </w:t>
      </w:r>
      <w:r w:rsidR="00493030">
        <w:rPr>
          <w:rFonts w:eastAsia="Times New Roman" w:cs="Times New Roman"/>
          <w:sz w:val="24"/>
          <w:szCs w:val="24"/>
          <w:lang w:eastAsia="en-GB"/>
        </w:rPr>
        <w:t xml:space="preserve">members, and </w:t>
      </w:r>
      <w:r>
        <w:rPr>
          <w:rFonts w:eastAsia="Times New Roman" w:cs="Times New Roman"/>
          <w:sz w:val="24"/>
          <w:szCs w:val="24"/>
          <w:lang w:eastAsia="en-GB"/>
        </w:rPr>
        <w:t xml:space="preserve">raise finance to start up or grow. Many Societies raise finance only through grants, </w:t>
      </w:r>
      <w:r w:rsidR="00D773E3">
        <w:rPr>
          <w:rFonts w:eastAsia="Times New Roman" w:cs="Times New Roman"/>
          <w:sz w:val="24"/>
          <w:szCs w:val="24"/>
          <w:lang w:eastAsia="en-GB"/>
        </w:rPr>
        <w:t>credit, sweat equity and loans. These sources of finance can be leveraged by a community shares offer.</w:t>
      </w:r>
    </w:p>
    <w:p w:rsidR="00D773E3" w:rsidRDefault="00D773E3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D773E3" w:rsidRDefault="00D773E3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632C40" w:rsidRDefault="00632C40" w:rsidP="00021D3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493030" w:rsidRDefault="00493030" w:rsidP="0049303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493030" w:rsidRDefault="00493030">
      <w:pPr>
        <w:rPr>
          <w:rFonts w:eastAsia="Times New Roman" w:cs="Times New Roman"/>
          <w:b/>
          <w:sz w:val="32"/>
          <w:szCs w:val="32"/>
          <w:lang w:eastAsia="en-GB"/>
        </w:rPr>
      </w:pPr>
      <w:r>
        <w:rPr>
          <w:rFonts w:eastAsia="Times New Roman" w:cs="Times New Roman"/>
          <w:b/>
          <w:sz w:val="32"/>
          <w:szCs w:val="32"/>
          <w:lang w:eastAsia="en-GB"/>
        </w:rPr>
        <w:br w:type="page"/>
      </w:r>
    </w:p>
    <w:p w:rsidR="00291C99" w:rsidRDefault="00493030" w:rsidP="00021D3F">
      <w:pPr>
        <w:spacing w:before="100" w:beforeAutospacing="1" w:after="100" w:afterAutospacing="1" w:line="240" w:lineRule="auto"/>
        <w:rPr>
          <w:b/>
          <w:noProof/>
          <w:sz w:val="32"/>
          <w:szCs w:val="32"/>
          <w:lang w:eastAsia="en-GB"/>
        </w:rPr>
      </w:pPr>
      <w:r>
        <w:rPr>
          <w:rFonts w:eastAsia="Times New Roman" w:cs="Times New Roman"/>
          <w:b/>
          <w:sz w:val="32"/>
          <w:szCs w:val="32"/>
          <w:lang w:eastAsia="en-GB"/>
        </w:rPr>
        <w:lastRenderedPageBreak/>
        <w:t xml:space="preserve">Successful </w:t>
      </w:r>
      <w:r w:rsidR="009746CA" w:rsidRPr="00952D77">
        <w:rPr>
          <w:rFonts w:eastAsia="Times New Roman" w:cs="Times New Roman"/>
          <w:b/>
          <w:sz w:val="32"/>
          <w:szCs w:val="32"/>
          <w:lang w:eastAsia="en-GB"/>
        </w:rPr>
        <w:t>Community Shares</w:t>
      </w:r>
      <w:r w:rsidR="009746CA" w:rsidRPr="00952D77">
        <w:rPr>
          <w:b/>
          <w:noProof/>
          <w:sz w:val="32"/>
          <w:szCs w:val="32"/>
          <w:lang w:eastAsia="en-GB"/>
        </w:rPr>
        <w:t xml:space="preserve"> </w:t>
      </w:r>
    </w:p>
    <w:p w:rsidR="00291C99" w:rsidRDefault="009746CA" w:rsidP="00291C99">
      <w:pPr>
        <w:keepNext/>
        <w:spacing w:before="100" w:beforeAutospacing="1" w:after="100" w:afterAutospacing="1" w:line="240" w:lineRule="auto"/>
      </w:pPr>
      <w:r>
        <w:rPr>
          <w:rFonts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1179195</wp:posOffset>
            </wp:positionV>
            <wp:extent cx="1889125" cy="905510"/>
            <wp:effectExtent l="0" t="0" r="0" b="0"/>
            <wp:wrapNone/>
            <wp:docPr id="4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57537" cy="1570038"/>
                      <a:chOff x="2947988" y="2857500"/>
                      <a:chExt cx="3157537" cy="1570038"/>
                    </a:xfrm>
                  </a:grpSpPr>
                  <a:sp>
                    <a:nvSpPr>
                      <a:cNvPr id="14340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47988" y="2857500"/>
                        <a:ext cx="3157537" cy="1570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4800" b="1" dirty="0">
                              <a:latin typeface="Calibri" pitchFamily="34" charset="0"/>
                            </a:rPr>
                            <a:t>Community</a:t>
                          </a:r>
                        </a:p>
                        <a:p>
                          <a:pPr algn="ctr"/>
                          <a:r>
                            <a:rPr lang="en-GB" sz="4800" b="1" dirty="0">
                              <a:latin typeface="Calibri" pitchFamily="34" charset="0"/>
                            </a:rPr>
                            <a:t>Shares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9746CA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457276"/>
            <wp:effectExtent l="19050" t="0" r="21590" b="0"/>
            <wp:docPr id="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9746CA" w:rsidRDefault="00291C99" w:rsidP="00291C99">
      <w:pPr>
        <w:pStyle w:val="Caption"/>
        <w:rPr>
          <w:rFonts w:eastAsia="Times New Roman" w:cs="Times New Roman"/>
          <w:sz w:val="24"/>
          <w:szCs w:val="24"/>
          <w:lang w:eastAsia="en-GB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</w:t>
      </w:r>
      <w:r w:rsidRPr="00162E77">
        <w:t>with thanks to Co-opera</w:t>
      </w:r>
      <w:r>
        <w:t>tive UK’s Community Shares Unit</w:t>
      </w:r>
    </w:p>
    <w:p w:rsidR="00952D77" w:rsidRDefault="00952D77" w:rsidP="00952D7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A successful community shares issue needs four key elements:</w:t>
      </w:r>
    </w:p>
    <w:p w:rsidR="00952D77" w:rsidRDefault="00952D77" w:rsidP="00952D77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A business model </w:t>
      </w:r>
      <w:r w:rsidR="007F4B07">
        <w:rPr>
          <w:rFonts w:eastAsia="Times New Roman" w:cs="Times New Roman"/>
          <w:sz w:val="24"/>
          <w:szCs w:val="24"/>
          <w:lang w:eastAsia="en-GB"/>
        </w:rPr>
        <w:t>–</w:t>
      </w:r>
      <w:r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7F4B07">
        <w:rPr>
          <w:rFonts w:eastAsia="Times New Roman" w:cs="Times New Roman"/>
          <w:sz w:val="24"/>
          <w:szCs w:val="24"/>
          <w:lang w:eastAsia="en-GB"/>
        </w:rPr>
        <w:t xml:space="preserve">with a credible business plan </w:t>
      </w:r>
      <w:r>
        <w:rPr>
          <w:rFonts w:eastAsia="Times New Roman" w:cs="Times New Roman"/>
          <w:sz w:val="24"/>
          <w:szCs w:val="24"/>
          <w:lang w:eastAsia="en-GB"/>
        </w:rPr>
        <w:t>that generates a surplus</w:t>
      </w:r>
      <w:r w:rsidR="007F4B07">
        <w:rPr>
          <w:rFonts w:eastAsia="Times New Roman" w:cs="Times New Roman"/>
          <w:sz w:val="24"/>
          <w:szCs w:val="24"/>
          <w:lang w:eastAsia="en-GB"/>
        </w:rPr>
        <w:t xml:space="preserve"> over time</w:t>
      </w:r>
      <w:r>
        <w:rPr>
          <w:rFonts w:eastAsia="Times New Roman" w:cs="Times New Roman"/>
          <w:sz w:val="24"/>
          <w:szCs w:val="24"/>
          <w:lang w:eastAsia="en-GB"/>
        </w:rPr>
        <w:t xml:space="preserve">, and </w:t>
      </w:r>
      <w:r w:rsidR="007F4B07">
        <w:rPr>
          <w:rFonts w:eastAsia="Times New Roman" w:cs="Times New Roman"/>
          <w:sz w:val="24"/>
          <w:szCs w:val="24"/>
          <w:lang w:eastAsia="en-GB"/>
        </w:rPr>
        <w:t>so would allow shares to be withdrawable.</w:t>
      </w:r>
    </w:p>
    <w:p w:rsidR="00952D77" w:rsidRDefault="00952D77" w:rsidP="00952D77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Society registration – as a Co-operative or Community Benefit Society</w:t>
      </w:r>
      <w:r w:rsidR="00A5423E">
        <w:rPr>
          <w:rFonts w:eastAsia="Times New Roman" w:cs="Times New Roman"/>
          <w:sz w:val="24"/>
          <w:szCs w:val="24"/>
          <w:lang w:eastAsia="en-GB"/>
        </w:rPr>
        <w:t xml:space="preserve"> (not a company)</w:t>
      </w:r>
      <w:r>
        <w:rPr>
          <w:rFonts w:eastAsia="Times New Roman" w:cs="Times New Roman"/>
          <w:sz w:val="24"/>
          <w:szCs w:val="24"/>
          <w:lang w:eastAsia="en-GB"/>
        </w:rPr>
        <w:t xml:space="preserve">, with a governing document that allows withdrawable shares to be issued.  </w:t>
      </w:r>
    </w:p>
    <w:p w:rsidR="00952D77" w:rsidRDefault="00952D77" w:rsidP="00952D77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A community buil</w:t>
      </w:r>
      <w:r w:rsidR="005142DF">
        <w:rPr>
          <w:rFonts w:eastAsia="Times New Roman" w:cs="Times New Roman"/>
          <w:sz w:val="24"/>
          <w:szCs w:val="24"/>
          <w:lang w:eastAsia="en-GB"/>
        </w:rPr>
        <w:t>ding</w:t>
      </w:r>
      <w:r>
        <w:rPr>
          <w:rFonts w:eastAsia="Times New Roman" w:cs="Times New Roman"/>
          <w:sz w:val="24"/>
          <w:szCs w:val="24"/>
          <w:lang w:eastAsia="en-GB"/>
        </w:rPr>
        <w:t xml:space="preserve"> around the Society – with a culture of collective action, openness and participation - fostered by, for example, newsletters, on-line information, open meetings, training for potential Directors etc.</w:t>
      </w:r>
    </w:p>
    <w:p w:rsidR="00952D77" w:rsidRDefault="00952D77" w:rsidP="00952D77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An offer document – that</w:t>
      </w:r>
      <w:r w:rsidR="007759D1">
        <w:rPr>
          <w:rFonts w:eastAsia="Times New Roman" w:cs="Times New Roman"/>
          <w:sz w:val="24"/>
          <w:szCs w:val="24"/>
          <w:lang w:eastAsia="en-GB"/>
        </w:rPr>
        <w:t xml:space="preserve"> clearly</w:t>
      </w:r>
      <w:r>
        <w:rPr>
          <w:rFonts w:eastAsia="Times New Roman" w:cs="Times New Roman"/>
          <w:sz w:val="24"/>
          <w:szCs w:val="24"/>
          <w:lang w:eastAsia="en-GB"/>
        </w:rPr>
        <w:t xml:space="preserve"> states what the Society wants to do, how much it will cost, how members can contribute, under what terms and conditions, and an application form.</w:t>
      </w:r>
      <w:r w:rsidR="00A21480">
        <w:rPr>
          <w:rFonts w:eastAsia="Times New Roman" w:cs="Times New Roman"/>
          <w:sz w:val="24"/>
          <w:szCs w:val="24"/>
          <w:lang w:eastAsia="en-GB"/>
        </w:rPr>
        <w:t xml:space="preserve"> Examples of current community shares offers are listed on </w:t>
      </w:r>
      <w:hyperlink r:id="rId15" w:history="1">
        <w:r w:rsidR="00A21480" w:rsidRPr="00120C8D">
          <w:rPr>
            <w:rStyle w:val="Hyperlink"/>
            <w:rFonts w:eastAsia="Times New Roman" w:cs="Times New Roman"/>
            <w:sz w:val="24"/>
            <w:szCs w:val="24"/>
            <w:lang w:eastAsia="en-GB"/>
          </w:rPr>
          <w:t>www.shares.coop</w:t>
        </w:r>
      </w:hyperlink>
      <w:r w:rsidR="00A21480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:rsidR="00952D77" w:rsidRDefault="00952D77" w:rsidP="00952D7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More details are on </w:t>
      </w:r>
      <w:hyperlink r:id="rId16" w:history="1">
        <w:r w:rsidRPr="00757151">
          <w:rPr>
            <w:rStyle w:val="Hyperlink"/>
            <w:rFonts w:eastAsia="Times New Roman" w:cs="Times New Roman"/>
            <w:sz w:val="24"/>
            <w:szCs w:val="24"/>
            <w:lang w:eastAsia="en-GB"/>
          </w:rPr>
          <w:t>www.communityshares.org.uk</w:t>
        </w:r>
      </w:hyperlink>
      <w:r>
        <w:rPr>
          <w:rFonts w:eastAsia="Times New Roman" w:cs="Times New Roman"/>
          <w:sz w:val="24"/>
          <w:szCs w:val="24"/>
          <w:lang w:eastAsia="en-GB"/>
        </w:rPr>
        <w:t xml:space="preserve"> and within </w:t>
      </w:r>
      <w:r w:rsidRPr="00952D77">
        <w:rPr>
          <w:rFonts w:eastAsia="Times New Roman" w:cs="Times New Roman"/>
          <w:i/>
          <w:sz w:val="24"/>
          <w:szCs w:val="24"/>
          <w:lang w:eastAsia="en-GB"/>
        </w:rPr>
        <w:t xml:space="preserve">The Practitioners Guide to Community Shares. </w:t>
      </w:r>
    </w:p>
    <w:p w:rsidR="000558D1" w:rsidRDefault="000558D1" w:rsidP="00952D7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b/>
          <w:sz w:val="32"/>
          <w:szCs w:val="32"/>
          <w:lang w:eastAsia="en-GB"/>
        </w:rPr>
        <w:t>Experienced assistance</w:t>
      </w:r>
      <w:r w:rsidR="00952D77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:rsidR="000558D1" w:rsidRDefault="000558D1" w:rsidP="00952D7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Co-operative Business Consultants (CBC) have advised </w:t>
      </w:r>
      <w:r w:rsidR="00474B1C">
        <w:rPr>
          <w:rFonts w:eastAsia="Times New Roman" w:cs="Times New Roman"/>
          <w:sz w:val="24"/>
          <w:szCs w:val="24"/>
          <w:lang w:eastAsia="en-GB"/>
        </w:rPr>
        <w:t>over a dozen</w:t>
      </w:r>
      <w:r>
        <w:rPr>
          <w:rFonts w:eastAsia="Times New Roman" w:cs="Times New Roman"/>
          <w:sz w:val="24"/>
          <w:szCs w:val="24"/>
          <w:lang w:eastAsia="en-GB"/>
        </w:rPr>
        <w:t xml:space="preserve"> community shares Societies, including FC Unit</w:t>
      </w:r>
      <w:r w:rsidR="00474B1C">
        <w:rPr>
          <w:rFonts w:eastAsia="Times New Roman" w:cs="Times New Roman"/>
          <w:sz w:val="24"/>
          <w:szCs w:val="24"/>
          <w:lang w:eastAsia="en-GB"/>
        </w:rPr>
        <w:t>ed of Manchester, Drumlin Wind and GM Tree Station.</w:t>
      </w:r>
      <w:r w:rsidR="00A21480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:rsidR="000558D1" w:rsidRPr="000558D1" w:rsidRDefault="000558D1" w:rsidP="000558D1">
      <w:pPr>
        <w:spacing w:before="100" w:beforeAutospacing="1" w:after="100" w:afterAutospacing="1" w:line="240" w:lineRule="auto"/>
        <w:rPr>
          <w:color w:val="000000" w:themeColor="text1"/>
          <w:sz w:val="24"/>
          <w:szCs w:val="24"/>
        </w:rPr>
      </w:pPr>
      <w:r w:rsidRPr="000558D1">
        <w:rPr>
          <w:rFonts w:eastAsia="Times New Roman" w:cs="Times New Roman"/>
          <w:color w:val="000000" w:themeColor="text1"/>
          <w:sz w:val="24"/>
          <w:szCs w:val="24"/>
          <w:lang w:eastAsia="en-GB"/>
        </w:rPr>
        <w:t xml:space="preserve">CBC </w:t>
      </w:r>
      <w:r w:rsidR="00952D77" w:rsidRPr="000558D1">
        <w:rPr>
          <w:rFonts w:eastAsia="Times New Roman" w:cs="Times New Roman"/>
          <w:color w:val="000000" w:themeColor="text1"/>
          <w:sz w:val="24"/>
          <w:szCs w:val="24"/>
          <w:lang w:eastAsia="en-GB"/>
        </w:rPr>
        <w:t xml:space="preserve">can advise a Society through any and all stages of the community shares process. </w:t>
      </w:r>
      <w:r w:rsidR="002033BE">
        <w:rPr>
          <w:rFonts w:eastAsia="Times New Roman" w:cs="Times New Roman"/>
          <w:color w:val="000000" w:themeColor="text1"/>
          <w:sz w:val="24"/>
          <w:szCs w:val="24"/>
          <w:lang w:eastAsia="en-GB"/>
        </w:rPr>
        <w:t xml:space="preserve">CBC associates can offer to administer share offers on behalf of a Society. </w:t>
      </w:r>
      <w:r w:rsidRPr="000558D1">
        <w:rPr>
          <w:color w:val="000000" w:themeColor="text1"/>
          <w:sz w:val="24"/>
          <w:szCs w:val="24"/>
        </w:rPr>
        <w:t xml:space="preserve">A relatively </w:t>
      </w:r>
      <w:r w:rsidRPr="000558D1">
        <w:rPr>
          <w:color w:val="000000" w:themeColor="text1"/>
          <w:sz w:val="24"/>
          <w:szCs w:val="24"/>
        </w:rPr>
        <w:lastRenderedPageBreak/>
        <w:t xml:space="preserve">straightforward community share offer would normally need </w:t>
      </w:r>
      <w:r w:rsidR="002033BE">
        <w:rPr>
          <w:color w:val="000000" w:themeColor="text1"/>
          <w:sz w:val="24"/>
          <w:szCs w:val="24"/>
        </w:rPr>
        <w:t xml:space="preserve">7 to 16 days consultancy </w:t>
      </w:r>
      <w:r w:rsidR="005A1FA9">
        <w:rPr>
          <w:color w:val="000000" w:themeColor="text1"/>
          <w:sz w:val="24"/>
          <w:szCs w:val="24"/>
        </w:rPr>
        <w:t>assistance</w:t>
      </w:r>
      <w:r w:rsidR="00E928A9">
        <w:rPr>
          <w:color w:val="000000" w:themeColor="text1"/>
          <w:sz w:val="24"/>
          <w:szCs w:val="24"/>
        </w:rPr>
        <w:t>, covering the following aspects:</w:t>
      </w:r>
    </w:p>
    <w:p w:rsidR="000558D1" w:rsidRPr="002033BE" w:rsidRDefault="000558D1" w:rsidP="002033BE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2033BE">
        <w:rPr>
          <w:color w:val="000000" w:themeColor="text1"/>
          <w:sz w:val="24"/>
          <w:szCs w:val="24"/>
        </w:rPr>
        <w:t>Explanation of Societies and community shares</w:t>
      </w:r>
      <w:r w:rsidR="007759D1">
        <w:rPr>
          <w:color w:val="000000" w:themeColor="text1"/>
          <w:sz w:val="24"/>
          <w:szCs w:val="24"/>
        </w:rPr>
        <w:t xml:space="preserve"> with shadow Board and/</w:t>
      </w:r>
      <w:r w:rsidR="00186FF1" w:rsidRPr="002033BE">
        <w:rPr>
          <w:color w:val="000000" w:themeColor="text1"/>
          <w:sz w:val="24"/>
          <w:szCs w:val="24"/>
        </w:rPr>
        <w:t>or public meeting.</w:t>
      </w:r>
      <w:r w:rsidR="002033BE" w:rsidRPr="002033BE">
        <w:rPr>
          <w:color w:val="000000" w:themeColor="text1"/>
          <w:sz w:val="24"/>
          <w:szCs w:val="24"/>
        </w:rPr>
        <w:t xml:space="preserve"> 1 day.</w:t>
      </w:r>
    </w:p>
    <w:p w:rsidR="000558D1" w:rsidRPr="002033BE" w:rsidRDefault="00186FF1" w:rsidP="002033BE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2033BE">
        <w:rPr>
          <w:iCs/>
          <w:color w:val="000000" w:themeColor="text1"/>
          <w:sz w:val="24"/>
          <w:szCs w:val="24"/>
        </w:rPr>
        <w:t xml:space="preserve">Advice </w:t>
      </w:r>
      <w:r w:rsidR="000558D1" w:rsidRPr="002033BE">
        <w:rPr>
          <w:iCs/>
          <w:color w:val="000000" w:themeColor="text1"/>
          <w:sz w:val="24"/>
          <w:szCs w:val="24"/>
        </w:rPr>
        <w:t>on</w:t>
      </w:r>
      <w:r w:rsidRPr="002033BE">
        <w:rPr>
          <w:iCs/>
          <w:color w:val="000000" w:themeColor="text1"/>
          <w:sz w:val="24"/>
          <w:szCs w:val="24"/>
        </w:rPr>
        <w:t xml:space="preserve"> group proposals for</w:t>
      </w:r>
      <w:r w:rsidR="000558D1" w:rsidRPr="002033BE">
        <w:rPr>
          <w:iCs/>
          <w:color w:val="000000" w:themeColor="text1"/>
          <w:sz w:val="24"/>
          <w:szCs w:val="24"/>
        </w:rPr>
        <w:t xml:space="preserve"> business</w:t>
      </w:r>
      <w:r w:rsidRPr="002033BE">
        <w:rPr>
          <w:iCs/>
          <w:color w:val="000000" w:themeColor="text1"/>
          <w:sz w:val="24"/>
          <w:szCs w:val="24"/>
        </w:rPr>
        <w:t xml:space="preserve"> model, finance,</w:t>
      </w:r>
      <w:r w:rsidR="000558D1" w:rsidRPr="002033BE">
        <w:rPr>
          <w:iCs/>
          <w:color w:val="000000" w:themeColor="text1"/>
          <w:sz w:val="24"/>
          <w:szCs w:val="24"/>
        </w:rPr>
        <w:t xml:space="preserve"> membership</w:t>
      </w:r>
      <w:r w:rsidR="000558D1" w:rsidRPr="002033BE">
        <w:rPr>
          <w:color w:val="000000" w:themeColor="text1"/>
          <w:sz w:val="24"/>
          <w:szCs w:val="24"/>
        </w:rPr>
        <w:t>, market and customer research.</w:t>
      </w:r>
      <w:r w:rsidR="002033BE" w:rsidRPr="002033BE">
        <w:rPr>
          <w:color w:val="000000" w:themeColor="text1"/>
          <w:sz w:val="24"/>
          <w:szCs w:val="24"/>
        </w:rPr>
        <w:t xml:space="preserve"> 1 day.</w:t>
      </w:r>
    </w:p>
    <w:p w:rsidR="000558D1" w:rsidRPr="002033BE" w:rsidRDefault="00186FF1" w:rsidP="002033BE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2033BE">
        <w:rPr>
          <w:iCs/>
          <w:color w:val="000000" w:themeColor="text1"/>
          <w:sz w:val="24"/>
          <w:szCs w:val="24"/>
        </w:rPr>
        <w:t>Appropriate r</w:t>
      </w:r>
      <w:r w:rsidR="000558D1" w:rsidRPr="002033BE">
        <w:rPr>
          <w:iCs/>
          <w:color w:val="000000" w:themeColor="text1"/>
          <w:sz w:val="24"/>
          <w:szCs w:val="24"/>
        </w:rPr>
        <w:t>egistration</w:t>
      </w:r>
      <w:r w:rsidRPr="002033BE">
        <w:rPr>
          <w:iCs/>
          <w:color w:val="000000" w:themeColor="text1"/>
          <w:sz w:val="24"/>
          <w:szCs w:val="24"/>
        </w:rPr>
        <w:t xml:space="preserve"> as a Co-operative or Community Benefit Society</w:t>
      </w:r>
      <w:r w:rsidR="002033BE" w:rsidRPr="002033BE">
        <w:rPr>
          <w:iCs/>
          <w:color w:val="000000" w:themeColor="text1"/>
          <w:sz w:val="24"/>
          <w:szCs w:val="24"/>
        </w:rPr>
        <w:t>. 1 day.</w:t>
      </w:r>
    </w:p>
    <w:p w:rsidR="000558D1" w:rsidRPr="002033BE" w:rsidRDefault="000558D1" w:rsidP="002033BE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2033BE">
        <w:rPr>
          <w:color w:val="000000" w:themeColor="text1"/>
          <w:sz w:val="24"/>
          <w:szCs w:val="24"/>
        </w:rPr>
        <w:t xml:space="preserve">Director recruitment and induction, </w:t>
      </w:r>
      <w:r w:rsidR="00186FF1" w:rsidRPr="002033BE">
        <w:rPr>
          <w:color w:val="000000" w:themeColor="text1"/>
          <w:sz w:val="24"/>
          <w:szCs w:val="24"/>
        </w:rPr>
        <w:t xml:space="preserve">and </w:t>
      </w:r>
      <w:r w:rsidRPr="002033BE">
        <w:rPr>
          <w:color w:val="000000" w:themeColor="text1"/>
          <w:sz w:val="24"/>
          <w:szCs w:val="24"/>
        </w:rPr>
        <w:t xml:space="preserve">attending Board meeting. </w:t>
      </w:r>
      <w:r w:rsidR="00186FF1" w:rsidRPr="002033BE">
        <w:rPr>
          <w:color w:val="000000" w:themeColor="text1"/>
          <w:sz w:val="24"/>
          <w:szCs w:val="24"/>
        </w:rPr>
        <w:t xml:space="preserve">Advice on systems such as </w:t>
      </w:r>
      <w:r w:rsidRPr="002033BE">
        <w:rPr>
          <w:color w:val="000000" w:themeColor="text1"/>
          <w:sz w:val="24"/>
          <w:szCs w:val="24"/>
        </w:rPr>
        <w:t>finance, marketing, community building, member</w:t>
      </w:r>
      <w:r w:rsidR="00186FF1" w:rsidRPr="002033BE">
        <w:rPr>
          <w:color w:val="000000" w:themeColor="text1"/>
          <w:sz w:val="24"/>
          <w:szCs w:val="24"/>
        </w:rPr>
        <w:t>ship, pledges, co-operative decision making, AGM.</w:t>
      </w:r>
      <w:r w:rsidR="002033BE" w:rsidRPr="002033BE">
        <w:rPr>
          <w:color w:val="000000" w:themeColor="text1"/>
          <w:sz w:val="24"/>
          <w:szCs w:val="24"/>
        </w:rPr>
        <w:t xml:space="preserve"> 1 day.</w:t>
      </w:r>
    </w:p>
    <w:p w:rsidR="000558D1" w:rsidRPr="002033BE" w:rsidRDefault="00186FF1" w:rsidP="002033BE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2033BE">
        <w:rPr>
          <w:iCs/>
          <w:color w:val="000000" w:themeColor="text1"/>
          <w:sz w:val="24"/>
          <w:szCs w:val="24"/>
        </w:rPr>
        <w:t>Advice on business plan document</w:t>
      </w:r>
      <w:r w:rsidR="000558D1" w:rsidRPr="002033BE">
        <w:rPr>
          <w:color w:val="000000" w:themeColor="text1"/>
          <w:sz w:val="24"/>
          <w:szCs w:val="24"/>
        </w:rPr>
        <w:t xml:space="preserve">. </w:t>
      </w:r>
      <w:r w:rsidR="002033BE" w:rsidRPr="002033BE">
        <w:rPr>
          <w:color w:val="000000" w:themeColor="text1"/>
          <w:sz w:val="24"/>
          <w:szCs w:val="24"/>
        </w:rPr>
        <w:t>1-5 days depending on in-house capacity.</w:t>
      </w:r>
    </w:p>
    <w:p w:rsidR="002033BE" w:rsidRPr="002033BE" w:rsidRDefault="002033BE" w:rsidP="002033BE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2033BE">
        <w:rPr>
          <w:color w:val="000000" w:themeColor="text1"/>
          <w:sz w:val="24"/>
          <w:szCs w:val="24"/>
        </w:rPr>
        <w:t>Advice on various pre-launch issues, mar</w:t>
      </w:r>
      <w:r w:rsidR="005A1FA9">
        <w:rPr>
          <w:color w:val="000000" w:themeColor="text1"/>
          <w:sz w:val="24"/>
          <w:szCs w:val="24"/>
        </w:rPr>
        <w:t>keting and communications</w:t>
      </w:r>
      <w:r w:rsidRPr="002033BE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public meetings, </w:t>
      </w:r>
      <w:r w:rsidRPr="002033BE">
        <w:rPr>
          <w:color w:val="000000" w:themeColor="text1"/>
          <w:sz w:val="24"/>
          <w:szCs w:val="24"/>
        </w:rPr>
        <w:t>underwriting, Enterprise Investment Scheme. 1-2 days.</w:t>
      </w:r>
    </w:p>
    <w:p w:rsidR="000558D1" w:rsidRPr="002033BE" w:rsidRDefault="00186FF1" w:rsidP="002033BE">
      <w:pPr>
        <w:pStyle w:val="ListParagraph"/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2033BE">
        <w:rPr>
          <w:iCs/>
          <w:color w:val="000000" w:themeColor="text1"/>
          <w:sz w:val="24"/>
          <w:szCs w:val="24"/>
        </w:rPr>
        <w:t>Advice on community share o</w:t>
      </w:r>
      <w:r w:rsidR="000558D1" w:rsidRPr="002033BE">
        <w:rPr>
          <w:iCs/>
          <w:color w:val="000000" w:themeColor="text1"/>
          <w:sz w:val="24"/>
          <w:szCs w:val="24"/>
        </w:rPr>
        <w:t>ffer</w:t>
      </w:r>
      <w:r w:rsidR="000558D1" w:rsidRPr="002033BE">
        <w:rPr>
          <w:color w:val="000000" w:themeColor="text1"/>
          <w:sz w:val="24"/>
          <w:szCs w:val="24"/>
        </w:rPr>
        <w:t xml:space="preserve"> </w:t>
      </w:r>
      <w:r w:rsidR="000558D1" w:rsidRPr="002033BE">
        <w:rPr>
          <w:iCs/>
          <w:color w:val="000000" w:themeColor="text1"/>
          <w:sz w:val="24"/>
          <w:szCs w:val="24"/>
        </w:rPr>
        <w:t>document</w:t>
      </w:r>
      <w:r w:rsidRPr="002033BE">
        <w:rPr>
          <w:iCs/>
          <w:color w:val="000000" w:themeColor="text1"/>
          <w:sz w:val="24"/>
          <w:szCs w:val="24"/>
        </w:rPr>
        <w:t>.</w:t>
      </w:r>
      <w:r w:rsidR="002033BE" w:rsidRPr="002033BE">
        <w:rPr>
          <w:iCs/>
          <w:color w:val="000000" w:themeColor="text1"/>
          <w:sz w:val="24"/>
          <w:szCs w:val="24"/>
        </w:rPr>
        <w:t xml:space="preserve"> </w:t>
      </w:r>
      <w:r w:rsidR="002033BE" w:rsidRPr="002033BE">
        <w:rPr>
          <w:color w:val="000000" w:themeColor="text1"/>
          <w:sz w:val="24"/>
          <w:szCs w:val="24"/>
        </w:rPr>
        <w:t>1-5 days depending on in-house capacity.</w:t>
      </w:r>
    </w:p>
    <w:p w:rsidR="000558D1" w:rsidRPr="000558D1" w:rsidRDefault="00D964E6" w:rsidP="00952D77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en-GB"/>
        </w:rPr>
        <w:t xml:space="preserve">The </w:t>
      </w:r>
      <w:r w:rsidRPr="00D964E6">
        <w:rPr>
          <w:rFonts w:eastAsia="Times New Roman" w:cs="Times New Roman"/>
          <w:i/>
          <w:color w:val="000000" w:themeColor="text1"/>
          <w:sz w:val="24"/>
          <w:szCs w:val="24"/>
          <w:lang w:eastAsia="en-GB"/>
        </w:rPr>
        <w:t>Co-operative Enterprise Hub</w:t>
      </w:r>
      <w:r>
        <w:rPr>
          <w:rFonts w:eastAsia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="00474B1C">
        <w:rPr>
          <w:rFonts w:eastAsia="Times New Roman" w:cs="Times New Roman"/>
          <w:color w:val="000000" w:themeColor="text1"/>
          <w:sz w:val="24"/>
          <w:szCs w:val="24"/>
          <w:lang w:eastAsia="en-GB"/>
        </w:rPr>
        <w:t>would</w:t>
      </w:r>
      <w:r>
        <w:rPr>
          <w:rFonts w:eastAsia="Times New Roman" w:cs="Times New Roman"/>
          <w:color w:val="000000" w:themeColor="text1"/>
          <w:sz w:val="24"/>
          <w:szCs w:val="24"/>
          <w:lang w:eastAsia="en-GB"/>
        </w:rPr>
        <w:t xml:space="preserve"> normally fund up to four days of the above support. </w:t>
      </w:r>
      <w:hyperlink r:id="rId17" w:history="1">
        <w:r w:rsidRPr="000220EF">
          <w:rPr>
            <w:rStyle w:val="Hyperlink"/>
            <w:rFonts w:eastAsia="Times New Roman" w:cs="Times New Roman"/>
            <w:sz w:val="24"/>
            <w:szCs w:val="24"/>
            <w:lang w:eastAsia="en-GB"/>
          </w:rPr>
          <w:t>www.co-operative.coop/Enterprisehub</w:t>
        </w:r>
      </w:hyperlink>
      <w:r>
        <w:rPr>
          <w:rFonts w:eastAsia="Times New Roman" w:cs="Times New Roman"/>
          <w:color w:val="000000" w:themeColor="text1"/>
          <w:sz w:val="24"/>
          <w:szCs w:val="24"/>
          <w:lang w:eastAsia="en-GB"/>
        </w:rPr>
        <w:t xml:space="preserve"> </w:t>
      </w:r>
    </w:p>
    <w:p w:rsidR="00632C40" w:rsidRPr="00632C40" w:rsidRDefault="00632C40" w:rsidP="00952D77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en-GB"/>
        </w:rPr>
      </w:pPr>
      <w:r w:rsidRPr="00632C40">
        <w:rPr>
          <w:rFonts w:eastAsia="Times New Roman" w:cs="Times New Roman"/>
          <w:b/>
          <w:sz w:val="32"/>
          <w:szCs w:val="32"/>
          <w:lang w:eastAsia="en-GB"/>
        </w:rPr>
        <w:t xml:space="preserve">Enterprise Investment Scheme </w:t>
      </w:r>
    </w:p>
    <w:p w:rsidR="00632C40" w:rsidRDefault="00632C40" w:rsidP="00632C4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Enterprise Investment Scheme (EIS) is a government incentive which offers 30% tax relief on shares invested in qualifying societies. Many larger community share offers have included EIS, such as FC United and Drumlin Wind. </w:t>
      </w:r>
      <w:r w:rsidR="001744DC">
        <w:rPr>
          <w:rFonts w:eastAsia="Times New Roman" w:cs="Times New Roman"/>
          <w:sz w:val="24"/>
          <w:szCs w:val="24"/>
          <w:lang w:eastAsia="en-GB"/>
        </w:rPr>
        <w:t>EIS shares can not be withdrawn for three years</w:t>
      </w:r>
      <w:r w:rsidR="007759D1">
        <w:rPr>
          <w:rFonts w:eastAsia="Times New Roman" w:cs="Times New Roman"/>
          <w:sz w:val="24"/>
          <w:szCs w:val="24"/>
          <w:lang w:eastAsia="en-GB"/>
        </w:rPr>
        <w:t>.</w:t>
      </w:r>
    </w:p>
    <w:p w:rsidR="00632C40" w:rsidRDefault="00632C40" w:rsidP="00632C4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The government announced an extension</w:t>
      </w:r>
      <w:r w:rsidR="005A1FA9">
        <w:rPr>
          <w:rFonts w:eastAsia="Times New Roman" w:cs="Times New Roman"/>
          <w:sz w:val="24"/>
          <w:szCs w:val="24"/>
          <w:lang w:eastAsia="en-GB"/>
        </w:rPr>
        <w:t xml:space="preserve"> of EIS from April 2012 -</w:t>
      </w:r>
      <w:r>
        <w:rPr>
          <w:rFonts w:eastAsia="Times New Roman" w:cs="Times New Roman"/>
          <w:sz w:val="24"/>
          <w:szCs w:val="24"/>
          <w:lang w:eastAsia="en-GB"/>
        </w:rPr>
        <w:t xml:space="preserve"> S</w:t>
      </w:r>
      <w:r w:rsidRPr="00021D3F">
        <w:rPr>
          <w:rFonts w:eastAsia="Times New Roman" w:cs="Times New Roman"/>
          <w:sz w:val="24"/>
          <w:szCs w:val="24"/>
          <w:lang w:eastAsia="en-GB"/>
        </w:rPr>
        <w:t>eed Enterprise Investment Scheme</w:t>
      </w:r>
      <w:r w:rsidR="001744DC">
        <w:rPr>
          <w:rFonts w:eastAsia="Times New Roman" w:cs="Times New Roman"/>
          <w:sz w:val="24"/>
          <w:szCs w:val="24"/>
          <w:lang w:eastAsia="en-GB"/>
        </w:rPr>
        <w:t xml:space="preserve">. </w:t>
      </w:r>
      <w:r w:rsidRPr="00021D3F">
        <w:rPr>
          <w:rFonts w:eastAsia="Times New Roman" w:cs="Times New Roman"/>
          <w:sz w:val="24"/>
          <w:szCs w:val="24"/>
          <w:lang w:eastAsia="en-GB"/>
        </w:rPr>
        <w:t>S</w:t>
      </w:r>
      <w:r>
        <w:rPr>
          <w:rFonts w:eastAsia="Times New Roman" w:cs="Times New Roman"/>
          <w:sz w:val="24"/>
          <w:szCs w:val="24"/>
          <w:lang w:eastAsia="en-GB"/>
        </w:rPr>
        <w:t xml:space="preserve">eed </w:t>
      </w:r>
      <w:r w:rsidR="001744DC">
        <w:rPr>
          <w:rFonts w:eastAsia="Times New Roman" w:cs="Times New Roman"/>
          <w:sz w:val="24"/>
          <w:szCs w:val="24"/>
          <w:lang w:eastAsia="en-GB"/>
        </w:rPr>
        <w:t>EIS</w:t>
      </w:r>
      <w:r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5A1FA9">
        <w:rPr>
          <w:rFonts w:eastAsia="Times New Roman" w:cs="Times New Roman"/>
          <w:sz w:val="24"/>
          <w:szCs w:val="24"/>
          <w:lang w:eastAsia="en-GB"/>
        </w:rPr>
        <w:t xml:space="preserve">offers </w:t>
      </w:r>
      <w:r w:rsidR="005A1FA9" w:rsidRPr="001744DC">
        <w:rPr>
          <w:rFonts w:eastAsia="Times New Roman" w:cs="Times New Roman"/>
          <w:i/>
          <w:sz w:val="24"/>
          <w:szCs w:val="24"/>
          <w:lang w:eastAsia="en-GB"/>
        </w:rPr>
        <w:t>5</w:t>
      </w:r>
      <w:r w:rsidRPr="001744DC">
        <w:rPr>
          <w:rFonts w:eastAsia="Times New Roman" w:cs="Times New Roman"/>
          <w:i/>
          <w:sz w:val="24"/>
          <w:szCs w:val="24"/>
          <w:lang w:eastAsia="en-GB"/>
        </w:rPr>
        <w:t>0%</w:t>
      </w:r>
      <w:r>
        <w:rPr>
          <w:rFonts w:eastAsia="Times New Roman" w:cs="Times New Roman"/>
          <w:sz w:val="24"/>
          <w:szCs w:val="24"/>
          <w:lang w:eastAsia="en-GB"/>
        </w:rPr>
        <w:t xml:space="preserve"> tax relief on shares invested in qualifying societies. Seed EIS offers a</w:t>
      </w:r>
      <w:r w:rsidR="001744DC">
        <w:rPr>
          <w:rFonts w:eastAsia="Times New Roman" w:cs="Times New Roman"/>
          <w:sz w:val="24"/>
          <w:szCs w:val="24"/>
          <w:lang w:eastAsia="en-GB"/>
        </w:rPr>
        <w:t xml:space="preserve">n exciting and </w:t>
      </w:r>
      <w:r>
        <w:rPr>
          <w:rFonts w:eastAsia="Times New Roman" w:cs="Times New Roman"/>
          <w:sz w:val="24"/>
          <w:szCs w:val="24"/>
          <w:lang w:eastAsia="en-GB"/>
        </w:rPr>
        <w:t xml:space="preserve">significant benefit to members of Co-operative or Community Benefit Societies. </w:t>
      </w:r>
    </w:p>
    <w:p w:rsidR="00632C40" w:rsidRDefault="00632C40" w:rsidP="00632C4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For example, if a member bought £100 of shares in a So</w:t>
      </w:r>
      <w:r w:rsidR="005A1FA9">
        <w:rPr>
          <w:rFonts w:eastAsia="Times New Roman" w:cs="Times New Roman"/>
          <w:sz w:val="24"/>
          <w:szCs w:val="24"/>
          <w:lang w:eastAsia="en-GB"/>
        </w:rPr>
        <w:t>ciety, she would benefit from £5</w:t>
      </w:r>
      <w:r>
        <w:rPr>
          <w:rFonts w:eastAsia="Times New Roman" w:cs="Times New Roman"/>
          <w:sz w:val="24"/>
          <w:szCs w:val="24"/>
          <w:lang w:eastAsia="en-GB"/>
        </w:rPr>
        <w:t>0 tax deduction from their next tax bill.</w:t>
      </w:r>
    </w:p>
    <w:p w:rsidR="00632C40" w:rsidRDefault="00632C40" w:rsidP="00952D7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Seed EIS is ideal for start up Societies seeking up to £150,000 in a community share issue.</w:t>
      </w:r>
      <w:r w:rsidR="006A4D63">
        <w:rPr>
          <w:rFonts w:eastAsia="Times New Roman" w:cs="Times New Roman"/>
          <w:sz w:val="24"/>
          <w:szCs w:val="24"/>
          <w:lang w:eastAsia="en-GB"/>
        </w:rPr>
        <w:t xml:space="preserve"> Please see accompanying </w:t>
      </w:r>
      <w:r w:rsidR="005142DF">
        <w:rPr>
          <w:rFonts w:eastAsia="Times New Roman" w:cs="Times New Roman"/>
          <w:sz w:val="24"/>
          <w:szCs w:val="24"/>
          <w:lang w:eastAsia="en-GB"/>
        </w:rPr>
        <w:t xml:space="preserve">CBC </w:t>
      </w:r>
      <w:r w:rsidR="006A4D63">
        <w:rPr>
          <w:rFonts w:eastAsia="Times New Roman" w:cs="Times New Roman"/>
          <w:sz w:val="24"/>
          <w:szCs w:val="24"/>
          <w:lang w:eastAsia="en-GB"/>
        </w:rPr>
        <w:t>Seed EIS guidance note for more details.</w:t>
      </w:r>
    </w:p>
    <w:p w:rsidR="00B81BC7" w:rsidRPr="00A5423E" w:rsidRDefault="00B81BC7" w:rsidP="00B81BC7">
      <w:pPr>
        <w:rPr>
          <w:sz w:val="32"/>
          <w:szCs w:val="32"/>
        </w:rPr>
      </w:pPr>
      <w:r w:rsidRPr="00A5423E">
        <w:rPr>
          <w:b/>
          <w:sz w:val="32"/>
          <w:szCs w:val="32"/>
        </w:rPr>
        <w:t>Community share underwriting</w:t>
      </w:r>
      <w:r w:rsidRPr="00A5423E">
        <w:rPr>
          <w:sz w:val="32"/>
          <w:szCs w:val="32"/>
        </w:rPr>
        <w:t xml:space="preserve"> </w:t>
      </w:r>
    </w:p>
    <w:p w:rsidR="00FA0AF5" w:rsidRDefault="00B81BC7" w:rsidP="005A1F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There are several providers of finance that offer to underwrite community share offers. </w:t>
      </w:r>
      <w:r w:rsidR="00FA0AF5">
        <w:rPr>
          <w:sz w:val="24"/>
          <w:szCs w:val="24"/>
        </w:rPr>
        <w:t xml:space="preserve">Finance is paid back as and when members buy community shares in the Society. Community share underwriters include: </w:t>
      </w:r>
      <w:r w:rsidR="00FA0AF5" w:rsidRPr="00B81BC7">
        <w:rPr>
          <w:sz w:val="24"/>
          <w:szCs w:val="24"/>
        </w:rPr>
        <w:t>Co-operative and Community Finance, Resonance,</w:t>
      </w:r>
      <w:r w:rsidR="00FA0AF5">
        <w:rPr>
          <w:sz w:val="24"/>
          <w:szCs w:val="24"/>
        </w:rPr>
        <w:t xml:space="preserve"> and Key Fund. They usually charge around £500 for due diligence/application fee, and 7</w:t>
      </w:r>
      <w:r w:rsidR="006A4D63">
        <w:rPr>
          <w:sz w:val="24"/>
          <w:szCs w:val="24"/>
        </w:rPr>
        <w:t xml:space="preserve">% </w:t>
      </w:r>
      <w:r w:rsidR="00FA0AF5">
        <w:rPr>
          <w:sz w:val="24"/>
          <w:szCs w:val="24"/>
        </w:rPr>
        <w:t xml:space="preserve">interest. </w:t>
      </w:r>
    </w:p>
    <w:p w:rsidR="006A4D63" w:rsidRDefault="00FA0AF5" w:rsidP="005A1F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It is cheaper, and better for Society democracy and member engagement, to raise all community shares from members. However, underwriting provides </w:t>
      </w:r>
      <w:r w:rsidR="00B81BC7">
        <w:rPr>
          <w:sz w:val="24"/>
          <w:szCs w:val="24"/>
        </w:rPr>
        <w:t xml:space="preserve">two </w:t>
      </w:r>
      <w:r>
        <w:rPr>
          <w:sz w:val="24"/>
          <w:szCs w:val="24"/>
        </w:rPr>
        <w:t>unique</w:t>
      </w:r>
      <w:r w:rsidR="00B81B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benefits for some Societies. Firstly, finance can be provided relatively quickly, up front, so the business </w:t>
      </w:r>
      <w:r>
        <w:rPr>
          <w:sz w:val="24"/>
          <w:szCs w:val="24"/>
        </w:rPr>
        <w:lastRenderedPageBreak/>
        <w:t>can buy what it needs, such as its shop, equipment or wages.  Secondly, the finance provider conducts their own due diligence tests, which can give greater confidence to potential members.</w:t>
      </w:r>
      <w:r w:rsidR="006A4D63" w:rsidRPr="006A4D63">
        <w:rPr>
          <w:sz w:val="24"/>
          <w:szCs w:val="24"/>
        </w:rPr>
        <w:t xml:space="preserve"> </w:t>
      </w:r>
    </w:p>
    <w:p w:rsidR="006A4D63" w:rsidRPr="007F4B07" w:rsidRDefault="00242B38" w:rsidP="005A1FA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75" style="position:absolute;margin-left:-24.45pt;margin-top:43.5pt;width:276.45pt;height:207.6pt;z-index:251665408">
            <v:imagedata r:id="rId18" o:title=""/>
            <w10:wrap type="square"/>
          </v:shape>
          <o:OLEObject Type="Embed" ProgID="PowerPoint.Slide.12" ShapeID="_x0000_s1027" DrawAspect="Content" ObjectID="_1422184622" r:id="rId19"/>
        </w:pict>
      </w:r>
      <w:r w:rsidR="006A4D63" w:rsidRPr="007F4B07">
        <w:rPr>
          <w:sz w:val="24"/>
          <w:szCs w:val="24"/>
        </w:rPr>
        <w:t xml:space="preserve">Many Societies have successfully and legally offered community shares without underwriting, and without Enterprise Investment Scheme. </w:t>
      </w:r>
    </w:p>
    <w:p w:rsidR="00492229" w:rsidRPr="00492229" w:rsidRDefault="00492229" w:rsidP="005A1FA9">
      <w:pPr>
        <w:spacing w:line="240" w:lineRule="auto"/>
        <w:rPr>
          <w:b/>
          <w:sz w:val="32"/>
          <w:szCs w:val="32"/>
        </w:rPr>
      </w:pPr>
      <w:r w:rsidRPr="00492229">
        <w:rPr>
          <w:b/>
          <w:sz w:val="32"/>
          <w:szCs w:val="32"/>
        </w:rPr>
        <w:t>Member engagement</w:t>
      </w:r>
    </w:p>
    <w:p w:rsidR="00492229" w:rsidRDefault="00492229" w:rsidP="005A1F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Members are investing in shares at risk. They are not making a donation</w:t>
      </w:r>
      <w:r w:rsidR="00474B1C">
        <w:rPr>
          <w:sz w:val="24"/>
          <w:szCs w:val="24"/>
        </w:rPr>
        <w:t xml:space="preserve"> nor a loan that must be re-paid</w:t>
      </w:r>
      <w:r>
        <w:rPr>
          <w:sz w:val="24"/>
          <w:szCs w:val="24"/>
        </w:rPr>
        <w:t>. Successful Societies provide numerous opportunities to harness the goodwill of members in many ways, as customers, suppliers, volunteers, Directors etc. This co-operative advantage can make the difference between an enterprise being viable or not. Societies that fail usually have low</w:t>
      </w:r>
      <w:r w:rsidR="00A21480">
        <w:rPr>
          <w:sz w:val="24"/>
          <w:szCs w:val="24"/>
        </w:rPr>
        <w:t xml:space="preserve"> membership engagement and weak </w:t>
      </w:r>
      <w:r>
        <w:rPr>
          <w:sz w:val="24"/>
          <w:szCs w:val="24"/>
        </w:rPr>
        <w:t>democracy</w:t>
      </w:r>
      <w:r w:rsidR="00A21480">
        <w:rPr>
          <w:sz w:val="24"/>
          <w:szCs w:val="24"/>
        </w:rPr>
        <w:t xml:space="preserve"> and governance</w:t>
      </w:r>
      <w:r>
        <w:rPr>
          <w:sz w:val="24"/>
          <w:szCs w:val="24"/>
        </w:rPr>
        <w:t>.</w:t>
      </w:r>
    </w:p>
    <w:p w:rsidR="00492229" w:rsidRPr="00A5423E" w:rsidRDefault="00492229" w:rsidP="00492229">
      <w:pPr>
        <w:spacing w:line="240" w:lineRule="auto"/>
        <w:rPr>
          <w:b/>
          <w:sz w:val="32"/>
          <w:szCs w:val="32"/>
        </w:rPr>
      </w:pPr>
      <w:r w:rsidRPr="00A5423E">
        <w:rPr>
          <w:b/>
          <w:sz w:val="32"/>
          <w:szCs w:val="32"/>
        </w:rPr>
        <w:t>A Cautionary Note</w:t>
      </w:r>
    </w:p>
    <w:p w:rsidR="007F4B07" w:rsidRDefault="007F4B07" w:rsidP="005A1FA9">
      <w:pPr>
        <w:spacing w:line="240" w:lineRule="auto"/>
        <w:rPr>
          <w:sz w:val="24"/>
          <w:szCs w:val="24"/>
        </w:rPr>
      </w:pPr>
      <w:r w:rsidRPr="007F4B07">
        <w:rPr>
          <w:sz w:val="24"/>
          <w:szCs w:val="24"/>
        </w:rPr>
        <w:t>Some Societies have issued community shares witho</w:t>
      </w:r>
      <w:r w:rsidR="006A4D63">
        <w:rPr>
          <w:sz w:val="24"/>
          <w:szCs w:val="24"/>
        </w:rPr>
        <w:t xml:space="preserve">ut </w:t>
      </w:r>
      <w:r w:rsidR="007759D1">
        <w:rPr>
          <w:sz w:val="24"/>
          <w:szCs w:val="24"/>
        </w:rPr>
        <w:t>taking</w:t>
      </w:r>
      <w:r w:rsidR="006A4D63">
        <w:rPr>
          <w:sz w:val="24"/>
          <w:szCs w:val="24"/>
        </w:rPr>
        <w:t xml:space="preserve"> </w:t>
      </w:r>
      <w:r w:rsidR="00A21480">
        <w:rPr>
          <w:sz w:val="24"/>
          <w:szCs w:val="24"/>
        </w:rPr>
        <w:t xml:space="preserve">ongoing </w:t>
      </w:r>
      <w:r w:rsidR="006A4D63">
        <w:rPr>
          <w:sz w:val="24"/>
          <w:szCs w:val="24"/>
        </w:rPr>
        <w:t xml:space="preserve">specialist advice. However, </w:t>
      </w:r>
      <w:r w:rsidRPr="007F4B07">
        <w:rPr>
          <w:sz w:val="24"/>
          <w:szCs w:val="24"/>
        </w:rPr>
        <w:t>this increases the risk of failure, damages the reputation of other community shares Societies, and increases the risk of expensive regulation in the future.</w:t>
      </w:r>
      <w:r w:rsidR="00492229" w:rsidRPr="00492229">
        <w:rPr>
          <w:lang w:eastAsia="en-GB"/>
        </w:rPr>
        <w:t xml:space="preserve"> </w:t>
      </w:r>
    </w:p>
    <w:p w:rsidR="007F4B07" w:rsidRDefault="006535E2" w:rsidP="005A1FA9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Members lost most or all of their investments in community shares Society failures including</w:t>
      </w:r>
      <w:r w:rsidR="007F4B07">
        <w:rPr>
          <w:sz w:val="24"/>
          <w:szCs w:val="24"/>
        </w:rPr>
        <w:t xml:space="preserve">: </w:t>
      </w:r>
      <w:r w:rsidR="006A4D63">
        <w:rPr>
          <w:sz w:val="24"/>
          <w:szCs w:val="24"/>
        </w:rPr>
        <w:t>Good Fuel (bio diesel)</w:t>
      </w:r>
      <w:r w:rsidR="007F4B07">
        <w:rPr>
          <w:sz w:val="24"/>
          <w:szCs w:val="24"/>
        </w:rPr>
        <w:t xml:space="preserve"> </w:t>
      </w:r>
      <w:r w:rsidR="007665EB">
        <w:rPr>
          <w:sz w:val="24"/>
          <w:szCs w:val="24"/>
        </w:rPr>
        <w:t xml:space="preserve">and </w:t>
      </w:r>
      <w:r w:rsidR="007F4B07">
        <w:rPr>
          <w:sz w:val="24"/>
          <w:szCs w:val="24"/>
        </w:rPr>
        <w:t>Out of This World (fair trade retail)</w:t>
      </w:r>
      <w:r w:rsidR="007665EB">
        <w:rPr>
          <w:sz w:val="24"/>
          <w:szCs w:val="24"/>
        </w:rPr>
        <w:t xml:space="preserve">. </w:t>
      </w:r>
      <w:r w:rsidR="002B2C66">
        <w:rPr>
          <w:sz w:val="24"/>
          <w:szCs w:val="24"/>
        </w:rPr>
        <w:t>Losses for Good Fuel members who were also tax payers, were reduced by Enterprise Investment Scheme and loss relief.</w:t>
      </w:r>
    </w:p>
    <w:p w:rsidR="00B81BC7" w:rsidRPr="00A5423E" w:rsidRDefault="006A4D63" w:rsidP="00B81BC7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275590</wp:posOffset>
            </wp:positionV>
            <wp:extent cx="1774825" cy="2805430"/>
            <wp:effectExtent l="38100" t="19050" r="15875" b="13970"/>
            <wp:wrapSquare wrapText="bothSides"/>
            <wp:docPr id="7" name="Picture 5" descr="C:\Users\USER\Desktop\simply-fin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 descr="C:\Users\USER\Desktop\simply-financ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80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81BC7" w:rsidRPr="00A5423E">
        <w:rPr>
          <w:b/>
          <w:sz w:val="32"/>
          <w:szCs w:val="32"/>
        </w:rPr>
        <w:t>More information</w:t>
      </w:r>
    </w:p>
    <w:p w:rsidR="00021D3F" w:rsidRDefault="006A4D63" w:rsidP="006A4D63">
      <w:pPr>
        <w:pStyle w:val="ListParagraph"/>
        <w:rPr>
          <w:sz w:val="24"/>
          <w:szCs w:val="24"/>
        </w:rPr>
      </w:pPr>
      <w:r w:rsidRPr="006A4D63">
        <w:rPr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35560</wp:posOffset>
            </wp:positionV>
            <wp:extent cx="1970405" cy="2618740"/>
            <wp:effectExtent l="19050" t="19050" r="10795" b="10160"/>
            <wp:wrapSquare wrapText="bothSides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18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D63">
        <w:rPr>
          <w:i/>
          <w:sz w:val="24"/>
          <w:szCs w:val="24"/>
        </w:rPr>
        <w:t>The Practi</w:t>
      </w:r>
      <w:r>
        <w:rPr>
          <w:i/>
          <w:sz w:val="24"/>
          <w:szCs w:val="24"/>
        </w:rPr>
        <w:t>ti</w:t>
      </w:r>
      <w:r w:rsidRPr="006A4D63">
        <w:rPr>
          <w:i/>
          <w:sz w:val="24"/>
          <w:szCs w:val="24"/>
        </w:rPr>
        <w:t>oners Guide to Community Shares</w:t>
      </w:r>
      <w:r>
        <w:rPr>
          <w:sz w:val="24"/>
          <w:szCs w:val="24"/>
        </w:rPr>
        <w:t xml:space="preserve"> </w:t>
      </w:r>
      <w:hyperlink r:id="rId22" w:history="1">
        <w:r w:rsidRPr="006A4D63">
          <w:rPr>
            <w:rStyle w:val="Hyperlink"/>
            <w:sz w:val="24"/>
            <w:szCs w:val="24"/>
          </w:rPr>
          <w:t>www.communityshares.org.uk/resources</w:t>
        </w:r>
      </w:hyperlink>
      <w:r w:rsidRPr="006A4D63">
        <w:rPr>
          <w:sz w:val="24"/>
          <w:szCs w:val="24"/>
        </w:rPr>
        <w:t xml:space="preserve"> </w:t>
      </w:r>
    </w:p>
    <w:p w:rsidR="006A4D63" w:rsidRDefault="006A4D63" w:rsidP="006A4D63">
      <w:pPr>
        <w:pStyle w:val="ListParagraph"/>
        <w:rPr>
          <w:sz w:val="24"/>
          <w:szCs w:val="24"/>
        </w:rPr>
      </w:pPr>
    </w:p>
    <w:p w:rsidR="006A4D63" w:rsidRDefault="006A4D63" w:rsidP="006A4D63">
      <w:pPr>
        <w:pStyle w:val="ListParagraph"/>
        <w:rPr>
          <w:sz w:val="24"/>
          <w:szCs w:val="24"/>
        </w:rPr>
      </w:pPr>
    </w:p>
    <w:p w:rsidR="006A4D63" w:rsidRPr="006A4D63" w:rsidRDefault="006A4D63" w:rsidP="006A4D63">
      <w:pPr>
        <w:pStyle w:val="ListParagraph"/>
        <w:jc w:val="right"/>
        <w:rPr>
          <w:sz w:val="24"/>
          <w:szCs w:val="24"/>
        </w:rPr>
      </w:pPr>
      <w:r w:rsidRPr="006A4D63">
        <w:rPr>
          <w:i/>
          <w:sz w:val="24"/>
          <w:szCs w:val="24"/>
        </w:rPr>
        <w:t xml:space="preserve">Simply Finance </w:t>
      </w:r>
      <w:hyperlink r:id="rId23" w:history="1">
        <w:r w:rsidRPr="000220EF">
          <w:rPr>
            <w:rStyle w:val="Hyperlink"/>
            <w:sz w:val="24"/>
            <w:szCs w:val="24"/>
          </w:rPr>
          <w:t>www.uk.coop/simplyfinance</w:t>
        </w:r>
      </w:hyperlink>
      <w:r>
        <w:rPr>
          <w:sz w:val="24"/>
          <w:szCs w:val="24"/>
        </w:rPr>
        <w:t xml:space="preserve"> </w:t>
      </w:r>
    </w:p>
    <w:p w:rsidR="00291C99" w:rsidRDefault="00291C99">
      <w:pPr>
        <w:rPr>
          <w:sz w:val="24"/>
          <w:szCs w:val="24"/>
        </w:rPr>
      </w:pPr>
    </w:p>
    <w:p w:rsidR="006A4D63" w:rsidRPr="00021D3F" w:rsidRDefault="006A4D63">
      <w:pPr>
        <w:rPr>
          <w:sz w:val="24"/>
          <w:szCs w:val="24"/>
        </w:rPr>
      </w:pPr>
      <w:r>
        <w:rPr>
          <w:sz w:val="24"/>
          <w:szCs w:val="24"/>
        </w:rPr>
        <w:t>Co-operative Business Consultants</w:t>
      </w:r>
      <w:r w:rsidR="00291C99">
        <w:rPr>
          <w:sz w:val="24"/>
          <w:szCs w:val="24"/>
        </w:rPr>
        <w:t xml:space="preserve"> </w:t>
      </w:r>
      <w:hyperlink r:id="rId24" w:history="1">
        <w:r w:rsidRPr="000220EF">
          <w:rPr>
            <w:rStyle w:val="Hyperlink"/>
            <w:sz w:val="24"/>
            <w:szCs w:val="24"/>
          </w:rPr>
          <w:t>www.cbc.coop</w:t>
        </w:r>
      </w:hyperlink>
      <w:r>
        <w:rPr>
          <w:sz w:val="24"/>
          <w:szCs w:val="24"/>
        </w:rPr>
        <w:t xml:space="preserve"> </w:t>
      </w:r>
    </w:p>
    <w:sectPr w:rsidR="006A4D63" w:rsidRPr="00021D3F" w:rsidSect="000558D1">
      <w:footerReference w:type="default" r:id="rId25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A25" w:rsidRDefault="00A73A25" w:rsidP="00021D3F">
      <w:pPr>
        <w:spacing w:after="0" w:line="240" w:lineRule="auto"/>
      </w:pPr>
      <w:r>
        <w:separator/>
      </w:r>
    </w:p>
  </w:endnote>
  <w:endnote w:type="continuationSeparator" w:id="1">
    <w:p w:rsidR="00A73A25" w:rsidRDefault="00A73A25" w:rsidP="0002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D3F" w:rsidRDefault="00021D3F" w:rsidP="00E43214">
    <w:r w:rsidRPr="00021D3F">
      <w:rPr>
        <w:color w:val="000000" w:themeColor="text1"/>
        <w:sz w:val="20"/>
        <w:szCs w:val="20"/>
      </w:rPr>
      <w:t xml:space="preserve">Jo Bird :: 0797 007 5704 :: </w:t>
    </w:r>
    <w:hyperlink r:id="rId1" w:history="1">
      <w:r w:rsidRPr="00021D3F">
        <w:rPr>
          <w:rStyle w:val="Hyperlink"/>
          <w:color w:val="000000" w:themeColor="text1"/>
          <w:sz w:val="20"/>
          <w:szCs w:val="20"/>
          <w:u w:val="none"/>
        </w:rPr>
        <w:t>jo@cbc.coop</w:t>
      </w:r>
    </w:hyperlink>
    <w:r w:rsidRPr="00021D3F">
      <w:rPr>
        <w:color w:val="000000" w:themeColor="text1"/>
        <w:sz w:val="20"/>
        <w:szCs w:val="20"/>
      </w:rPr>
      <w:t xml:space="preserve"> :: Co-operative Business Consultants :: </w:t>
    </w:r>
    <w:hyperlink r:id="rId2" w:history="1">
      <w:r w:rsidRPr="00021D3F">
        <w:rPr>
          <w:rStyle w:val="Hyperlink"/>
          <w:color w:val="000000" w:themeColor="text1"/>
          <w:sz w:val="20"/>
          <w:szCs w:val="20"/>
          <w:u w:val="none"/>
        </w:rPr>
        <w:t>www.cbc.coop</w:t>
      </w:r>
    </w:hyperlink>
    <w:r w:rsidRPr="00021D3F">
      <w:rPr>
        <w:color w:val="000000" w:themeColor="text1"/>
        <w:sz w:val="20"/>
        <w:szCs w:val="20"/>
      </w:rPr>
      <w:t xml:space="preserve"> :: January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A25" w:rsidRDefault="00A73A25" w:rsidP="00021D3F">
      <w:pPr>
        <w:spacing w:after="0" w:line="240" w:lineRule="auto"/>
      </w:pPr>
      <w:r>
        <w:separator/>
      </w:r>
    </w:p>
  </w:footnote>
  <w:footnote w:type="continuationSeparator" w:id="1">
    <w:p w:rsidR="00A73A25" w:rsidRDefault="00A73A25" w:rsidP="00021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20B"/>
    <w:multiLevelType w:val="hybridMultilevel"/>
    <w:tmpl w:val="6324D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24E85"/>
    <w:multiLevelType w:val="multilevel"/>
    <w:tmpl w:val="3006C58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-%2"/>
      <w:lvlJc w:val="left"/>
      <w:pPr>
        <w:ind w:left="720" w:hanging="360"/>
      </w:pPr>
    </w:lvl>
    <w:lvl w:ilvl="2">
      <w:start w:val="1"/>
      <w:numFmt w:val="decimal"/>
      <w:lvlText w:val="%1-%2.%3"/>
      <w:lvlJc w:val="left"/>
      <w:pPr>
        <w:ind w:left="1440" w:hanging="720"/>
      </w:pPr>
    </w:lvl>
    <w:lvl w:ilvl="3">
      <w:start w:val="1"/>
      <w:numFmt w:val="decimal"/>
      <w:lvlText w:val="%1-%2.%3.%4"/>
      <w:lvlJc w:val="left"/>
      <w:pPr>
        <w:ind w:left="1800" w:hanging="720"/>
      </w:pPr>
    </w:lvl>
    <w:lvl w:ilvl="4">
      <w:start w:val="1"/>
      <w:numFmt w:val="decimal"/>
      <w:lvlText w:val="%1-%2.%3.%4.%5"/>
      <w:lvlJc w:val="left"/>
      <w:pPr>
        <w:ind w:left="2520" w:hanging="1080"/>
      </w:pPr>
    </w:lvl>
    <w:lvl w:ilvl="5">
      <w:start w:val="1"/>
      <w:numFmt w:val="decimal"/>
      <w:lvlText w:val="%1-%2.%3.%4.%5.%6"/>
      <w:lvlJc w:val="left"/>
      <w:pPr>
        <w:ind w:left="2880" w:hanging="1080"/>
      </w:pPr>
    </w:lvl>
    <w:lvl w:ilvl="6">
      <w:start w:val="1"/>
      <w:numFmt w:val="decimal"/>
      <w:lvlText w:val="%1-%2.%3.%4.%5.%6.%7"/>
      <w:lvlJc w:val="left"/>
      <w:pPr>
        <w:ind w:left="3600" w:hanging="1440"/>
      </w:pPr>
    </w:lvl>
    <w:lvl w:ilvl="7">
      <w:start w:val="1"/>
      <w:numFmt w:val="decimal"/>
      <w:lvlText w:val="%1-%2.%3.%4.%5.%6.%7.%8"/>
      <w:lvlJc w:val="left"/>
      <w:pPr>
        <w:ind w:left="3960" w:hanging="1440"/>
      </w:pPr>
    </w:lvl>
    <w:lvl w:ilvl="8">
      <w:start w:val="1"/>
      <w:numFmt w:val="decimal"/>
      <w:lvlText w:val="%1-%2.%3.%4.%5.%6.%7.%8.%9"/>
      <w:lvlJc w:val="left"/>
      <w:pPr>
        <w:ind w:left="4320" w:hanging="1440"/>
      </w:pPr>
    </w:lvl>
  </w:abstractNum>
  <w:abstractNum w:abstractNumId="2">
    <w:nsid w:val="1610284D"/>
    <w:multiLevelType w:val="multilevel"/>
    <w:tmpl w:val="BDEEEA0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-%2"/>
      <w:lvlJc w:val="left"/>
      <w:pPr>
        <w:ind w:left="720" w:hanging="360"/>
      </w:pPr>
    </w:lvl>
    <w:lvl w:ilvl="2">
      <w:start w:val="1"/>
      <w:numFmt w:val="decimal"/>
      <w:lvlText w:val="%1-%2.%3"/>
      <w:lvlJc w:val="left"/>
      <w:pPr>
        <w:ind w:left="1440" w:hanging="720"/>
      </w:pPr>
    </w:lvl>
    <w:lvl w:ilvl="3">
      <w:start w:val="1"/>
      <w:numFmt w:val="decimal"/>
      <w:lvlText w:val="%1-%2.%3.%4"/>
      <w:lvlJc w:val="left"/>
      <w:pPr>
        <w:ind w:left="1800" w:hanging="720"/>
      </w:pPr>
    </w:lvl>
    <w:lvl w:ilvl="4">
      <w:start w:val="1"/>
      <w:numFmt w:val="decimal"/>
      <w:lvlText w:val="%1-%2.%3.%4.%5"/>
      <w:lvlJc w:val="left"/>
      <w:pPr>
        <w:ind w:left="2520" w:hanging="1080"/>
      </w:pPr>
    </w:lvl>
    <w:lvl w:ilvl="5">
      <w:start w:val="1"/>
      <w:numFmt w:val="decimal"/>
      <w:lvlText w:val="%1-%2.%3.%4.%5.%6"/>
      <w:lvlJc w:val="left"/>
      <w:pPr>
        <w:ind w:left="2880" w:hanging="1080"/>
      </w:pPr>
    </w:lvl>
    <w:lvl w:ilvl="6">
      <w:start w:val="1"/>
      <w:numFmt w:val="decimal"/>
      <w:lvlText w:val="%1-%2.%3.%4.%5.%6.%7"/>
      <w:lvlJc w:val="left"/>
      <w:pPr>
        <w:ind w:left="3600" w:hanging="1440"/>
      </w:pPr>
    </w:lvl>
    <w:lvl w:ilvl="7">
      <w:start w:val="1"/>
      <w:numFmt w:val="decimal"/>
      <w:lvlText w:val="%1-%2.%3.%4.%5.%6.%7.%8"/>
      <w:lvlJc w:val="left"/>
      <w:pPr>
        <w:ind w:left="3960" w:hanging="1440"/>
      </w:pPr>
    </w:lvl>
    <w:lvl w:ilvl="8">
      <w:start w:val="1"/>
      <w:numFmt w:val="decimal"/>
      <w:lvlText w:val="%1-%2.%3.%4.%5.%6.%7.%8.%9"/>
      <w:lvlJc w:val="left"/>
      <w:pPr>
        <w:ind w:left="4320" w:hanging="1440"/>
      </w:pPr>
    </w:lvl>
  </w:abstractNum>
  <w:abstractNum w:abstractNumId="3">
    <w:nsid w:val="1EA30E97"/>
    <w:multiLevelType w:val="hybridMultilevel"/>
    <w:tmpl w:val="6F98A018"/>
    <w:lvl w:ilvl="0" w:tplc="0C20A766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B61457"/>
    <w:multiLevelType w:val="hybridMultilevel"/>
    <w:tmpl w:val="34C606DC"/>
    <w:lvl w:ilvl="0" w:tplc="01989DE0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172EC4"/>
    <w:multiLevelType w:val="hybridMultilevel"/>
    <w:tmpl w:val="BD8428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E3E26"/>
    <w:multiLevelType w:val="hybridMultilevel"/>
    <w:tmpl w:val="8EC0DFE8"/>
    <w:lvl w:ilvl="0" w:tplc="D556F5BA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4F51C9"/>
    <w:multiLevelType w:val="hybridMultilevel"/>
    <w:tmpl w:val="1612114E"/>
    <w:lvl w:ilvl="0" w:tplc="53008880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AA58A1"/>
    <w:multiLevelType w:val="hybridMultilevel"/>
    <w:tmpl w:val="D778B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295F57"/>
    <w:multiLevelType w:val="hybridMultilevel"/>
    <w:tmpl w:val="C178C0C0"/>
    <w:lvl w:ilvl="0" w:tplc="3C9EF5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0EC63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884E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3C6DC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E82FC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1C7A7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3879E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C0403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7FE114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2C5217A"/>
    <w:multiLevelType w:val="hybridMultilevel"/>
    <w:tmpl w:val="2A86B5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52A00"/>
    <w:multiLevelType w:val="multilevel"/>
    <w:tmpl w:val="755CD33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5"/>
      <w:numFmt w:val="decimal"/>
      <w:lvlText w:val="%1-%2"/>
      <w:lvlJc w:val="left"/>
      <w:pPr>
        <w:ind w:left="720" w:hanging="360"/>
      </w:pPr>
    </w:lvl>
    <w:lvl w:ilvl="2">
      <w:start w:val="1"/>
      <w:numFmt w:val="decimal"/>
      <w:lvlText w:val="%1-%2.%3"/>
      <w:lvlJc w:val="left"/>
      <w:pPr>
        <w:ind w:left="1080" w:hanging="720"/>
      </w:pPr>
    </w:lvl>
    <w:lvl w:ilvl="3">
      <w:start w:val="1"/>
      <w:numFmt w:val="decimal"/>
      <w:lvlText w:val="%1-%2.%3.%4"/>
      <w:lvlJc w:val="left"/>
      <w:pPr>
        <w:ind w:left="1080" w:hanging="720"/>
      </w:pPr>
    </w:lvl>
    <w:lvl w:ilvl="4">
      <w:start w:val="1"/>
      <w:numFmt w:val="decimal"/>
      <w:lvlText w:val="%1-%2.%3.%4.%5"/>
      <w:lvlJc w:val="left"/>
      <w:pPr>
        <w:ind w:left="1440" w:hanging="1080"/>
      </w:pPr>
    </w:lvl>
    <w:lvl w:ilvl="5">
      <w:start w:val="1"/>
      <w:numFmt w:val="decimal"/>
      <w:lvlText w:val="%1-%2.%3.%4.%5.%6"/>
      <w:lvlJc w:val="left"/>
      <w:pPr>
        <w:ind w:left="1440" w:hanging="1080"/>
      </w:pPr>
    </w:lvl>
    <w:lvl w:ilvl="6">
      <w:start w:val="1"/>
      <w:numFmt w:val="decimal"/>
      <w:lvlText w:val="%1-%2.%3.%4.%5.%6.%7"/>
      <w:lvlJc w:val="left"/>
      <w:pPr>
        <w:ind w:left="1800" w:hanging="1440"/>
      </w:pPr>
    </w:lvl>
    <w:lvl w:ilvl="7">
      <w:start w:val="1"/>
      <w:numFmt w:val="decimal"/>
      <w:lvlText w:val="%1-%2.%3.%4.%5.%6.%7.%8"/>
      <w:lvlJc w:val="left"/>
      <w:pPr>
        <w:ind w:left="1800" w:hanging="1440"/>
      </w:pPr>
    </w:lvl>
    <w:lvl w:ilvl="8">
      <w:start w:val="1"/>
      <w:numFmt w:val="decimal"/>
      <w:lvlText w:val="%1-%2.%3.%4.%5.%6.%7.%8.%9"/>
      <w:lvlJc w:val="left"/>
      <w:pPr>
        <w:ind w:left="1800" w:hanging="1440"/>
      </w:pPr>
    </w:lvl>
  </w:abstractNum>
  <w:abstractNum w:abstractNumId="12">
    <w:nsid w:val="61B51758"/>
    <w:multiLevelType w:val="hybridMultilevel"/>
    <w:tmpl w:val="622472E4"/>
    <w:lvl w:ilvl="0" w:tplc="FFFFFFFF">
      <w:start w:val="1"/>
      <w:numFmt w:val="decimal"/>
      <w:lvlText w:val="(%1)"/>
      <w:lvlJc w:val="left"/>
      <w:pPr>
        <w:tabs>
          <w:tab w:val="num" w:pos="2182"/>
        </w:tabs>
        <w:ind w:left="2182" w:hanging="742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8723B8"/>
    <w:multiLevelType w:val="hybridMultilevel"/>
    <w:tmpl w:val="6EFAC55A"/>
    <w:lvl w:ilvl="0" w:tplc="B9D81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6D4C89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4F4BE7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706933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8C442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CC0510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50F87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ACD48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BC8390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6DCF7B32"/>
    <w:multiLevelType w:val="hybridMultilevel"/>
    <w:tmpl w:val="19A670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02672"/>
    <w:multiLevelType w:val="hybridMultilevel"/>
    <w:tmpl w:val="391A2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3"/>
  </w:num>
  <w:num w:numId="4">
    <w:abstractNumId w:val="10"/>
  </w:num>
  <w:num w:numId="5">
    <w:abstractNumId w:val="5"/>
  </w:num>
  <w:num w:numId="6">
    <w:abstractNumId w:val="8"/>
  </w:num>
  <w:num w:numId="7">
    <w:abstractNumId w:val="1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A56"/>
    <w:rsid w:val="00012967"/>
    <w:rsid w:val="00021D3F"/>
    <w:rsid w:val="00032539"/>
    <w:rsid w:val="000524FC"/>
    <w:rsid w:val="000558D1"/>
    <w:rsid w:val="000723E8"/>
    <w:rsid w:val="001744DC"/>
    <w:rsid w:val="00186FF1"/>
    <w:rsid w:val="002033BE"/>
    <w:rsid w:val="00242B38"/>
    <w:rsid w:val="00291C99"/>
    <w:rsid w:val="002B0DC2"/>
    <w:rsid w:val="002B2C66"/>
    <w:rsid w:val="002E4E61"/>
    <w:rsid w:val="00312B09"/>
    <w:rsid w:val="003A4726"/>
    <w:rsid w:val="003D05AA"/>
    <w:rsid w:val="00455A56"/>
    <w:rsid w:val="004737CA"/>
    <w:rsid w:val="00474B1C"/>
    <w:rsid w:val="00492229"/>
    <w:rsid w:val="00493030"/>
    <w:rsid w:val="00502437"/>
    <w:rsid w:val="005142DF"/>
    <w:rsid w:val="00543886"/>
    <w:rsid w:val="005A1FA9"/>
    <w:rsid w:val="005F10C4"/>
    <w:rsid w:val="00627D49"/>
    <w:rsid w:val="00632C40"/>
    <w:rsid w:val="00634A34"/>
    <w:rsid w:val="006535E2"/>
    <w:rsid w:val="00694D23"/>
    <w:rsid w:val="006A4D63"/>
    <w:rsid w:val="006B24BB"/>
    <w:rsid w:val="006B7D24"/>
    <w:rsid w:val="006C353B"/>
    <w:rsid w:val="00705C2C"/>
    <w:rsid w:val="00717E31"/>
    <w:rsid w:val="00735A41"/>
    <w:rsid w:val="007665EB"/>
    <w:rsid w:val="00771536"/>
    <w:rsid w:val="007759D1"/>
    <w:rsid w:val="00791A28"/>
    <w:rsid w:val="007B32F8"/>
    <w:rsid w:val="007F4B07"/>
    <w:rsid w:val="00866D5A"/>
    <w:rsid w:val="008B32B5"/>
    <w:rsid w:val="008E34D7"/>
    <w:rsid w:val="00952D77"/>
    <w:rsid w:val="009746CA"/>
    <w:rsid w:val="00975382"/>
    <w:rsid w:val="00A21480"/>
    <w:rsid w:val="00A51DA6"/>
    <w:rsid w:val="00A5423E"/>
    <w:rsid w:val="00A73A25"/>
    <w:rsid w:val="00AD6B4F"/>
    <w:rsid w:val="00B81BC7"/>
    <w:rsid w:val="00BB5542"/>
    <w:rsid w:val="00C538C6"/>
    <w:rsid w:val="00C710F7"/>
    <w:rsid w:val="00CD1708"/>
    <w:rsid w:val="00D624AB"/>
    <w:rsid w:val="00D64DC5"/>
    <w:rsid w:val="00D773E3"/>
    <w:rsid w:val="00D964E6"/>
    <w:rsid w:val="00DC4EFA"/>
    <w:rsid w:val="00E43214"/>
    <w:rsid w:val="00E6430C"/>
    <w:rsid w:val="00E928A9"/>
    <w:rsid w:val="00FA0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886"/>
  </w:style>
  <w:style w:type="paragraph" w:styleId="Heading2">
    <w:name w:val="heading 2"/>
    <w:basedOn w:val="Normal"/>
    <w:link w:val="Heading2Char"/>
    <w:uiPriority w:val="9"/>
    <w:qFormat/>
    <w:rsid w:val="00021D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55A5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55A56"/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55A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21D3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021D3F"/>
    <w:rPr>
      <w:color w:val="1D5FC2"/>
      <w:u w:val="single"/>
    </w:rPr>
  </w:style>
  <w:style w:type="character" w:customStyle="1" w:styleId="hovertarget">
    <w:name w:val="hover_target"/>
    <w:basedOn w:val="DefaultParagraphFont"/>
    <w:rsid w:val="00021D3F"/>
  </w:style>
  <w:style w:type="character" w:customStyle="1" w:styleId="date">
    <w:name w:val="date"/>
    <w:basedOn w:val="DefaultParagraphFont"/>
    <w:rsid w:val="00021D3F"/>
  </w:style>
  <w:style w:type="paragraph" w:styleId="NormalWeb">
    <w:name w:val="Normal (Web)"/>
    <w:basedOn w:val="Normal"/>
    <w:uiPriority w:val="99"/>
    <w:semiHidden/>
    <w:unhideWhenUsed/>
    <w:rsid w:val="00021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aps">
    <w:name w:val="caps"/>
    <w:basedOn w:val="DefaultParagraphFont"/>
    <w:rsid w:val="00021D3F"/>
  </w:style>
  <w:style w:type="paragraph" w:styleId="BalloonText">
    <w:name w:val="Balloon Text"/>
    <w:basedOn w:val="Normal"/>
    <w:link w:val="BalloonTextChar"/>
    <w:uiPriority w:val="99"/>
    <w:semiHidden/>
    <w:unhideWhenUsed/>
    <w:rsid w:val="0002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D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21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1D3F"/>
  </w:style>
  <w:style w:type="paragraph" w:styleId="Footer">
    <w:name w:val="footer"/>
    <w:basedOn w:val="Normal"/>
    <w:link w:val="FooterChar"/>
    <w:uiPriority w:val="99"/>
    <w:unhideWhenUsed/>
    <w:rsid w:val="00021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D3F"/>
  </w:style>
  <w:style w:type="paragraph" w:styleId="Caption">
    <w:name w:val="caption"/>
    <w:basedOn w:val="Normal"/>
    <w:next w:val="Normal"/>
    <w:uiPriority w:val="35"/>
    <w:unhideWhenUsed/>
    <w:qFormat/>
    <w:rsid w:val="00291C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9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2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5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0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94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66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3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87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6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0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0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6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95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03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7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gif"/><Relationship Id="rId12" Type="http://schemas.openxmlformats.org/officeDocument/2006/relationships/diagramLayout" Target="diagrams/layout1.xml"/><Relationship Id="rId17" Type="http://schemas.openxmlformats.org/officeDocument/2006/relationships/hyperlink" Target="http://www.co-operative.coop/Enterprisehub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ommunityshares.org.uk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hyperlink" Target="http://www.cbc.coo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hares.coop" TargetMode="External"/><Relationship Id="rId23" Type="http://schemas.openxmlformats.org/officeDocument/2006/relationships/hyperlink" Target="http://www.uk.coop/simplyfinance" TargetMode="External"/><Relationship Id="rId10" Type="http://schemas.openxmlformats.org/officeDocument/2006/relationships/package" Target="embeddings/Microsoft_Office_PowerPoint_Slide1.sldx"/><Relationship Id="rId19" Type="http://schemas.openxmlformats.org/officeDocument/2006/relationships/package" Target="embeddings/Microsoft_Office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diagramColors" Target="diagrams/colors1.xml"/><Relationship Id="rId22" Type="http://schemas.openxmlformats.org/officeDocument/2006/relationships/hyperlink" Target="http://www.communityshares.org.uk/resources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bc.coop" TargetMode="External"/><Relationship Id="rId1" Type="http://schemas.openxmlformats.org/officeDocument/2006/relationships/hyperlink" Target="mailto:jo@cbc.coop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5407D4A-D08B-4D32-8CAB-EF7D4EFACED3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53610124-67DA-4A1F-BF40-E76D55F33496}">
      <dgm:prSet phldrT="[Text]" custT="1"/>
      <dgm:spPr/>
      <dgm:t>
        <a:bodyPr/>
        <a:lstStyle/>
        <a:p>
          <a:r>
            <a:rPr lang="en-GB" sz="3200" b="1" dirty="0" smtClean="0"/>
            <a:t>Business model</a:t>
          </a:r>
          <a:endParaRPr lang="en-GB" sz="3200" b="1" dirty="0"/>
        </a:p>
      </dgm:t>
    </dgm:pt>
    <dgm:pt modelId="{6D60543C-75B5-4F43-893F-4902D71F075D}" type="parTrans" cxnId="{7B17DC1C-A1CD-477F-9005-0D4234974F7C}">
      <dgm:prSet/>
      <dgm:spPr/>
      <dgm:t>
        <a:bodyPr/>
        <a:lstStyle/>
        <a:p>
          <a:endParaRPr lang="en-GB"/>
        </a:p>
      </dgm:t>
    </dgm:pt>
    <dgm:pt modelId="{FEEE832C-DE5F-4965-ADE6-EEC5B506FE9C}" type="sibTrans" cxnId="{7B17DC1C-A1CD-477F-9005-0D4234974F7C}">
      <dgm:prSet/>
      <dgm:spPr/>
      <dgm:t>
        <a:bodyPr/>
        <a:lstStyle/>
        <a:p>
          <a:endParaRPr lang="en-GB"/>
        </a:p>
      </dgm:t>
    </dgm:pt>
    <dgm:pt modelId="{EC73A6B6-3DD6-4822-B7C9-389547E16D32}">
      <dgm:prSet phldrT="[Text]" custT="1"/>
      <dgm:spPr/>
      <dgm:t>
        <a:bodyPr/>
        <a:lstStyle/>
        <a:p>
          <a:r>
            <a:rPr lang="en-GB" sz="2600" b="1" dirty="0" smtClean="0"/>
            <a:t>Community building</a:t>
          </a:r>
        </a:p>
      </dgm:t>
    </dgm:pt>
    <dgm:pt modelId="{057A630C-81F1-4D60-A59F-9F3ED98DED7E}" type="parTrans" cxnId="{4B37A614-9C2D-4383-AB64-662B90C05C11}">
      <dgm:prSet/>
      <dgm:spPr/>
      <dgm:t>
        <a:bodyPr/>
        <a:lstStyle/>
        <a:p>
          <a:endParaRPr lang="en-GB"/>
        </a:p>
      </dgm:t>
    </dgm:pt>
    <dgm:pt modelId="{2EC2DADC-4FAC-4A99-9CDA-7BD0D9C192BD}" type="sibTrans" cxnId="{4B37A614-9C2D-4383-AB64-662B90C05C11}">
      <dgm:prSet/>
      <dgm:spPr/>
      <dgm:t>
        <a:bodyPr/>
        <a:lstStyle/>
        <a:p>
          <a:endParaRPr lang="en-GB"/>
        </a:p>
      </dgm:t>
    </dgm:pt>
    <dgm:pt modelId="{0635A228-17DE-4EF5-AA47-16237762F602}">
      <dgm:prSet phldrT="[Text]" custT="1"/>
      <dgm:spPr/>
      <dgm:t>
        <a:bodyPr/>
        <a:lstStyle/>
        <a:p>
          <a:r>
            <a:rPr lang="en-GB" sz="2600" b="1" dirty="0"/>
            <a:t>Society </a:t>
          </a:r>
          <a:r>
            <a:rPr lang="en-GB" sz="2400" b="1" dirty="0"/>
            <a:t>registration</a:t>
          </a:r>
        </a:p>
      </dgm:t>
    </dgm:pt>
    <dgm:pt modelId="{1851F409-8664-443C-9F7A-3F092D52D63A}" type="parTrans" cxnId="{5910ACB0-DEA1-47D2-8325-8254F0A390FF}">
      <dgm:prSet/>
      <dgm:spPr/>
      <dgm:t>
        <a:bodyPr/>
        <a:lstStyle/>
        <a:p>
          <a:endParaRPr lang="en-GB"/>
        </a:p>
      </dgm:t>
    </dgm:pt>
    <dgm:pt modelId="{988D3FFC-511A-4488-8923-D107ABE45E9C}" type="sibTrans" cxnId="{5910ACB0-DEA1-47D2-8325-8254F0A390FF}">
      <dgm:prSet/>
      <dgm:spPr/>
      <dgm:t>
        <a:bodyPr/>
        <a:lstStyle/>
        <a:p>
          <a:endParaRPr lang="en-GB"/>
        </a:p>
      </dgm:t>
    </dgm:pt>
    <dgm:pt modelId="{8B8C0879-2F59-4233-8A84-C2A03E2DF271}">
      <dgm:prSet custT="1"/>
      <dgm:spPr/>
      <dgm:t>
        <a:bodyPr/>
        <a:lstStyle/>
        <a:p>
          <a:r>
            <a:rPr lang="en-GB" sz="2800" b="1" dirty="0" smtClean="0"/>
            <a:t>Offer document</a:t>
          </a:r>
          <a:endParaRPr lang="en-GB" sz="2800" b="1" dirty="0"/>
        </a:p>
      </dgm:t>
    </dgm:pt>
    <dgm:pt modelId="{A389F38C-0094-4EE7-9E51-46B2EF0B736F}" type="parTrans" cxnId="{DB76C380-6D93-4914-8300-22823378D788}">
      <dgm:prSet/>
      <dgm:spPr/>
      <dgm:t>
        <a:bodyPr/>
        <a:lstStyle/>
        <a:p>
          <a:endParaRPr lang="en-GB"/>
        </a:p>
      </dgm:t>
    </dgm:pt>
    <dgm:pt modelId="{47354400-3F0E-446C-B77C-DAB9AFF0AE1C}" type="sibTrans" cxnId="{DB76C380-6D93-4914-8300-22823378D788}">
      <dgm:prSet/>
      <dgm:spPr/>
      <dgm:t>
        <a:bodyPr/>
        <a:lstStyle/>
        <a:p>
          <a:endParaRPr lang="en-GB"/>
        </a:p>
      </dgm:t>
    </dgm:pt>
    <dgm:pt modelId="{47E6D707-6921-4634-9B69-9ED5FEF161E9}" type="pres">
      <dgm:prSet presAssocID="{E5407D4A-D08B-4D32-8CAB-EF7D4EFACED3}" presName="compositeShape" presStyleCnt="0">
        <dgm:presLayoutVars>
          <dgm:chMax val="7"/>
          <dgm:dir/>
          <dgm:resizeHandles val="exact"/>
        </dgm:presLayoutVars>
      </dgm:prSet>
      <dgm:spPr/>
    </dgm:pt>
    <dgm:pt modelId="{2E453A6F-A758-4480-9C82-8D2FF4B7BDE3}" type="pres">
      <dgm:prSet presAssocID="{53610124-67DA-4A1F-BF40-E76D55F33496}" presName="circ1" presStyleLbl="vennNode1" presStyleIdx="0" presStyleCnt="4" custScaleX="146256" custScaleY="87927" custLinFactNeighborX="-1268" custLinFactNeighborY="-20161"/>
      <dgm:spPr/>
      <dgm:t>
        <a:bodyPr/>
        <a:lstStyle/>
        <a:p>
          <a:endParaRPr lang="en-GB"/>
        </a:p>
      </dgm:t>
    </dgm:pt>
    <dgm:pt modelId="{325D29C5-2746-4C77-A48F-31C53BEE289B}" type="pres">
      <dgm:prSet presAssocID="{53610124-67DA-4A1F-BF40-E76D55F33496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CA627A8-D068-4D15-8DEF-DF7670D8BDFC}" type="pres">
      <dgm:prSet presAssocID="{EC73A6B6-3DD6-4822-B7C9-389547E16D32}" presName="circ2" presStyleLbl="vennNode1" presStyleIdx="1" presStyleCnt="4" custScaleX="234277" custScaleY="124033" custLinFactNeighborX="23584" custLinFactNeighborY="236"/>
      <dgm:spPr/>
      <dgm:t>
        <a:bodyPr/>
        <a:lstStyle/>
        <a:p>
          <a:endParaRPr lang="en-GB"/>
        </a:p>
      </dgm:t>
    </dgm:pt>
    <dgm:pt modelId="{D98ED8AB-DC31-4A3F-B058-D256EBEFF94B}" type="pres">
      <dgm:prSet presAssocID="{EC73A6B6-3DD6-4822-B7C9-389547E16D32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AB87B90-A8D9-4A85-B7EB-64D35AC5EE0C}" type="pres">
      <dgm:prSet presAssocID="{8B8C0879-2F59-4233-8A84-C2A03E2DF271}" presName="circ3" presStyleLbl="vennNode1" presStyleIdx="2" presStyleCnt="4" custScaleX="135945" custScaleY="92540" custLinFactNeighborX="-260" custLinFactNeighborY="18424"/>
      <dgm:spPr/>
      <dgm:t>
        <a:bodyPr/>
        <a:lstStyle/>
        <a:p>
          <a:endParaRPr lang="en-GB"/>
        </a:p>
      </dgm:t>
    </dgm:pt>
    <dgm:pt modelId="{32D5CB48-1AC5-4749-AE93-FC716BE0D683}" type="pres">
      <dgm:prSet presAssocID="{8B8C0879-2F59-4233-8A84-C2A03E2DF271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3F22EC6-EE16-49E3-BFE2-B874FDCCB0B4}" type="pres">
      <dgm:prSet presAssocID="{0635A228-17DE-4EF5-AA47-16237762F602}" presName="circ4" presStyleLbl="vennNode1" presStyleIdx="3" presStyleCnt="4" custScaleX="211350" custScaleY="118343" custLinFactNeighborX="-29272" custLinFactNeighborY="236"/>
      <dgm:spPr/>
      <dgm:t>
        <a:bodyPr/>
        <a:lstStyle/>
        <a:p>
          <a:endParaRPr lang="en-GB"/>
        </a:p>
      </dgm:t>
    </dgm:pt>
    <dgm:pt modelId="{9E50A136-C540-49A7-9776-27590D92246B}" type="pres">
      <dgm:prSet presAssocID="{0635A228-17DE-4EF5-AA47-16237762F602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26666D6-0B68-45CD-B0C7-AA3D41C8DB4D}" type="presOf" srcId="{8B8C0879-2F59-4233-8A84-C2A03E2DF271}" destId="{5AB87B90-A8D9-4A85-B7EB-64D35AC5EE0C}" srcOrd="0" destOrd="0" presId="urn:microsoft.com/office/officeart/2005/8/layout/venn1"/>
    <dgm:cxn modelId="{C2534C15-2141-4D3B-B325-03E756400233}" type="presOf" srcId="{EC73A6B6-3DD6-4822-B7C9-389547E16D32}" destId="{D98ED8AB-DC31-4A3F-B058-D256EBEFF94B}" srcOrd="1" destOrd="0" presId="urn:microsoft.com/office/officeart/2005/8/layout/venn1"/>
    <dgm:cxn modelId="{A8FAAEED-5B88-4E36-B8F2-0B2A971FC790}" type="presOf" srcId="{0635A228-17DE-4EF5-AA47-16237762F602}" destId="{A3F22EC6-EE16-49E3-BFE2-B874FDCCB0B4}" srcOrd="0" destOrd="0" presId="urn:microsoft.com/office/officeart/2005/8/layout/venn1"/>
    <dgm:cxn modelId="{4B37A614-9C2D-4383-AB64-662B90C05C11}" srcId="{E5407D4A-D08B-4D32-8CAB-EF7D4EFACED3}" destId="{EC73A6B6-3DD6-4822-B7C9-389547E16D32}" srcOrd="1" destOrd="0" parTransId="{057A630C-81F1-4D60-A59F-9F3ED98DED7E}" sibTransId="{2EC2DADC-4FAC-4A99-9CDA-7BD0D9C192BD}"/>
    <dgm:cxn modelId="{DB76C380-6D93-4914-8300-22823378D788}" srcId="{E5407D4A-D08B-4D32-8CAB-EF7D4EFACED3}" destId="{8B8C0879-2F59-4233-8A84-C2A03E2DF271}" srcOrd="2" destOrd="0" parTransId="{A389F38C-0094-4EE7-9E51-46B2EF0B736F}" sibTransId="{47354400-3F0E-446C-B77C-DAB9AFF0AE1C}"/>
    <dgm:cxn modelId="{84A81C9F-301C-4B7F-9EDB-717395A9EEA2}" type="presOf" srcId="{0635A228-17DE-4EF5-AA47-16237762F602}" destId="{9E50A136-C540-49A7-9776-27590D92246B}" srcOrd="1" destOrd="0" presId="urn:microsoft.com/office/officeart/2005/8/layout/venn1"/>
    <dgm:cxn modelId="{7B17DC1C-A1CD-477F-9005-0D4234974F7C}" srcId="{E5407D4A-D08B-4D32-8CAB-EF7D4EFACED3}" destId="{53610124-67DA-4A1F-BF40-E76D55F33496}" srcOrd="0" destOrd="0" parTransId="{6D60543C-75B5-4F43-893F-4902D71F075D}" sibTransId="{FEEE832C-DE5F-4965-ADE6-EEC5B506FE9C}"/>
    <dgm:cxn modelId="{A05D8E69-880E-476E-B5B5-BD063E0E7A0A}" type="presOf" srcId="{8B8C0879-2F59-4233-8A84-C2A03E2DF271}" destId="{32D5CB48-1AC5-4749-AE93-FC716BE0D683}" srcOrd="1" destOrd="0" presId="urn:microsoft.com/office/officeart/2005/8/layout/venn1"/>
    <dgm:cxn modelId="{58DD8872-99D0-4B18-8BD7-37BD0F876BDC}" type="presOf" srcId="{53610124-67DA-4A1F-BF40-E76D55F33496}" destId="{2E453A6F-A758-4480-9C82-8D2FF4B7BDE3}" srcOrd="0" destOrd="0" presId="urn:microsoft.com/office/officeart/2005/8/layout/venn1"/>
    <dgm:cxn modelId="{F0F4F02E-EBEC-489D-97BE-5DBA373C23D2}" type="presOf" srcId="{EC73A6B6-3DD6-4822-B7C9-389547E16D32}" destId="{ECA627A8-D068-4D15-8DEF-DF7670D8BDFC}" srcOrd="0" destOrd="0" presId="urn:microsoft.com/office/officeart/2005/8/layout/venn1"/>
    <dgm:cxn modelId="{C227993F-CE98-4950-9449-CEE144983E8E}" type="presOf" srcId="{53610124-67DA-4A1F-BF40-E76D55F33496}" destId="{325D29C5-2746-4C77-A48F-31C53BEE289B}" srcOrd="1" destOrd="0" presId="urn:microsoft.com/office/officeart/2005/8/layout/venn1"/>
    <dgm:cxn modelId="{5910ACB0-DEA1-47D2-8325-8254F0A390FF}" srcId="{E5407D4A-D08B-4D32-8CAB-EF7D4EFACED3}" destId="{0635A228-17DE-4EF5-AA47-16237762F602}" srcOrd="3" destOrd="0" parTransId="{1851F409-8664-443C-9F7A-3F092D52D63A}" sibTransId="{988D3FFC-511A-4488-8923-D107ABE45E9C}"/>
    <dgm:cxn modelId="{CB830F07-31E6-45B3-8801-1E5B0C2C5368}" type="presOf" srcId="{E5407D4A-D08B-4D32-8CAB-EF7D4EFACED3}" destId="{47E6D707-6921-4634-9B69-9ED5FEF161E9}" srcOrd="0" destOrd="0" presId="urn:microsoft.com/office/officeart/2005/8/layout/venn1"/>
    <dgm:cxn modelId="{B9E33FD2-BF98-4F3A-B838-081A147BC39D}" type="presParOf" srcId="{47E6D707-6921-4634-9B69-9ED5FEF161E9}" destId="{2E453A6F-A758-4480-9C82-8D2FF4B7BDE3}" srcOrd="0" destOrd="0" presId="urn:microsoft.com/office/officeart/2005/8/layout/venn1"/>
    <dgm:cxn modelId="{1FC3C398-CD2C-4DA8-8BCC-85053BBD6F42}" type="presParOf" srcId="{47E6D707-6921-4634-9B69-9ED5FEF161E9}" destId="{325D29C5-2746-4C77-A48F-31C53BEE289B}" srcOrd="1" destOrd="0" presId="urn:microsoft.com/office/officeart/2005/8/layout/venn1"/>
    <dgm:cxn modelId="{F7EC44F5-E3A9-473A-B796-F92F424C0539}" type="presParOf" srcId="{47E6D707-6921-4634-9B69-9ED5FEF161E9}" destId="{ECA627A8-D068-4D15-8DEF-DF7670D8BDFC}" srcOrd="2" destOrd="0" presId="urn:microsoft.com/office/officeart/2005/8/layout/venn1"/>
    <dgm:cxn modelId="{7EE4FE28-6B21-40DE-BB53-B071AE825D47}" type="presParOf" srcId="{47E6D707-6921-4634-9B69-9ED5FEF161E9}" destId="{D98ED8AB-DC31-4A3F-B058-D256EBEFF94B}" srcOrd="3" destOrd="0" presId="urn:microsoft.com/office/officeart/2005/8/layout/venn1"/>
    <dgm:cxn modelId="{26003C93-1E5A-483F-A380-A4E2F4C9FD5D}" type="presParOf" srcId="{47E6D707-6921-4634-9B69-9ED5FEF161E9}" destId="{5AB87B90-A8D9-4A85-B7EB-64D35AC5EE0C}" srcOrd="4" destOrd="0" presId="urn:microsoft.com/office/officeart/2005/8/layout/venn1"/>
    <dgm:cxn modelId="{88F6E6B8-ECBE-4AEB-B2AC-09112E42666E}" type="presParOf" srcId="{47E6D707-6921-4634-9B69-9ED5FEF161E9}" destId="{32D5CB48-1AC5-4749-AE93-FC716BE0D683}" srcOrd="5" destOrd="0" presId="urn:microsoft.com/office/officeart/2005/8/layout/venn1"/>
    <dgm:cxn modelId="{1B155ECC-8218-4E84-AD37-3542F557EE16}" type="presParOf" srcId="{47E6D707-6921-4634-9B69-9ED5FEF161E9}" destId="{A3F22EC6-EE16-49E3-BFE2-B874FDCCB0B4}" srcOrd="6" destOrd="0" presId="urn:microsoft.com/office/officeart/2005/8/layout/venn1"/>
    <dgm:cxn modelId="{E0CAE312-D7B2-4C1D-A1F7-A76BFD6B247B}" type="presParOf" srcId="{47E6D707-6921-4634-9B69-9ED5FEF161E9}" destId="{9E50A136-C540-49A7-9776-27590D92246B}" srcOrd="7" destOrd="0" presId="urn:microsoft.com/office/officeart/2005/8/layout/venn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2013-02-01T12:04:00Z</cp:lastPrinted>
  <dcterms:created xsi:type="dcterms:W3CDTF">2013-02-01T12:04:00Z</dcterms:created>
  <dcterms:modified xsi:type="dcterms:W3CDTF">2013-02-12T14:31:00Z</dcterms:modified>
</cp:coreProperties>
</file>